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overflowPunct w:val="false"/>
        <w:autoSpaceDE w:val="false"/>
        <w:spacing w:before="100" w:after="0"/>
        <w:jc w:val="center"/>
        <w:rPr/>
      </w:pPr>
      <w:r>
        <w:rPr>
          <w:rStyle w:val="Style14"/>
          <w:rFonts w:ascii="標楷體" w:hAnsi="標楷體" w:cs="標楷體" w:eastAsia="標楷體"/>
          <w:kern w:val="0"/>
          <w:sz w:val="36"/>
          <w:szCs w:val="36"/>
          <w:lang w:val="zh-TW"/>
        </w:rPr>
        <w:t>財團法人陳德星堂附設臺北市私立德星幼兒園</w:t>
      </w:r>
    </w:p>
    <w:p>
      <w:pPr>
        <w:pStyle w:val="Style17"/>
        <w:autoSpaceDE w:val="false"/>
        <w:spacing w:before="197" w:after="100"/>
        <w:ind w:left="0" w:right="1560" w:hanging="0"/>
        <w:jc w:val="right"/>
        <w:rPr/>
      </w:pPr>
      <w:r>
        <w:rPr>
          <w:rStyle w:val="Style14"/>
          <w:rFonts w:ascii="標楷體" w:hAnsi="標楷體" w:cs="標楷體" w:eastAsia="標楷體"/>
          <w:kern w:val="0"/>
          <w:sz w:val="44"/>
          <w:szCs w:val="44"/>
          <w:lang w:val="zh-TW"/>
        </w:rPr>
        <w:t xml:space="preserve">     </w:t>
      </w:r>
      <w:r>
        <w:rPr>
          <w:rStyle w:val="Style14"/>
          <w:rFonts w:ascii="標楷體" w:hAnsi="標楷體" w:cs="標楷體" w:eastAsia="標楷體"/>
          <w:kern w:val="0"/>
          <w:szCs w:val="24"/>
          <w:lang w:val="zh-TW"/>
        </w:rPr>
        <w:t xml:space="preserve">     </w:t>
      </w:r>
      <w:r>
        <w:rPr>
          <w:rStyle w:val="Style14"/>
          <w:rFonts w:eastAsia="標楷體" w:cs="標楷體" w:ascii="標楷體" w:hAnsi="標楷體"/>
          <w:kern w:val="0"/>
          <w:szCs w:val="24"/>
          <w:lang w:val="zh-TW"/>
        </w:rPr>
        <w:t>114</w:t>
      </w:r>
      <w:r>
        <w:rPr>
          <w:rStyle w:val="Style14"/>
          <w:rFonts w:ascii="標楷體" w:hAnsi="標楷體" w:cs="標楷體" w:eastAsia="標楷體"/>
          <w:kern w:val="0"/>
          <w:szCs w:val="24"/>
          <w:lang w:val="zh-TW"/>
        </w:rPr>
        <w:t>學年度收退費標準    公告時間：</w:t>
      </w:r>
      <w:r>
        <w:rPr>
          <w:rStyle w:val="Style14"/>
          <w:rFonts w:eastAsia="標楷體" w:cs="標楷體" w:ascii="標楷體" w:hAnsi="標楷體"/>
          <w:kern w:val="0"/>
          <w:szCs w:val="24"/>
          <w:lang w:val="zh-TW"/>
        </w:rPr>
        <w:t>114/06/30</w:t>
      </w:r>
    </w:p>
    <w:p>
      <w:pPr>
        <w:pStyle w:val="Style17"/>
        <w:jc w:val="both"/>
        <w:rPr>
          <w:rFonts w:ascii="標楷體" w:hAnsi="標楷體" w:eastAsia="標楷體"/>
          <w:szCs w:val="24"/>
        </w:rPr>
      </w:pPr>
      <w:r>
        <w:rPr>
          <w:rFonts w:ascii="標楷體" w:hAnsi="標楷體" w:eastAsia="標楷體"/>
          <w:szCs w:val="24"/>
        </w:rPr>
        <w:t xml:space="preserve">第 </w:t>
      </w:r>
      <w:r>
        <w:rPr>
          <w:rFonts w:eastAsia="標楷體" w:ascii="標楷體" w:hAnsi="標楷體"/>
          <w:szCs w:val="24"/>
        </w:rPr>
        <w:t xml:space="preserve">1 </w:t>
      </w:r>
      <w:r>
        <w:rPr>
          <w:rFonts w:ascii="標楷體" w:hAnsi="標楷體" w:eastAsia="標楷體"/>
          <w:szCs w:val="24"/>
        </w:rPr>
        <w:t>條</w:t>
      </w:r>
    </w:p>
    <w:p>
      <w:pPr>
        <w:pStyle w:val="Style21"/>
        <w:numPr>
          <w:ilvl w:val="0"/>
          <w:numId w:val="1"/>
        </w:numPr>
        <w:jc w:val="both"/>
        <w:rPr/>
      </w:pPr>
      <w:r>
        <w:rPr>
          <w:rStyle w:val="Style14"/>
          <w:rFonts w:ascii="標楷體" w:hAnsi="標楷體" w:eastAsia="標楷體"/>
          <w:szCs w:val="24"/>
        </w:rPr>
        <w:t>本園應依教育部訂定之教保服務機構收費項目及用途，收取費用。收費項目包括學費、雜費、代辦費及代收費；其中代收費之家長會費依教育局公告之金額收取，具低收入戶身分者免繳。</w:t>
      </w:r>
    </w:p>
    <w:p>
      <w:pPr>
        <w:pStyle w:val="Style21"/>
        <w:numPr>
          <w:ilvl w:val="0"/>
          <w:numId w:val="1"/>
        </w:numPr>
        <w:jc w:val="both"/>
        <w:rPr/>
      </w:pPr>
      <w:r>
        <w:rPr>
          <w:rStyle w:val="Style14"/>
          <w:rFonts w:ascii="標楷體" w:hAnsi="標楷體" w:eastAsia="標楷體"/>
          <w:szCs w:val="24"/>
        </w:rPr>
        <w:t>本園不得向幼兒之父母、監護人或實際照顧幼兒之人（以下簡稱幼兒家長）收取</w:t>
      </w:r>
      <w:r>
        <w:rPr>
          <w:rStyle w:val="Style14"/>
          <w:rFonts w:ascii="標楷體" w:hAnsi="標楷體" w:eastAsia="標楷體"/>
          <w:color w:val="FF0000"/>
          <w:szCs w:val="24"/>
        </w:rPr>
        <w:t>上述</w:t>
      </w:r>
      <w:r>
        <w:rPr>
          <w:rStyle w:val="Style14"/>
          <w:rFonts w:ascii="標楷體" w:hAnsi="標楷體" w:eastAsia="標楷體"/>
          <w:szCs w:val="24"/>
        </w:rPr>
        <w:t>教育部所定收費項目以外之費用，並得視實際需求，減列收費項目。</w:t>
      </w:r>
    </w:p>
    <w:p>
      <w:pPr>
        <w:pStyle w:val="Style21"/>
        <w:numPr>
          <w:ilvl w:val="0"/>
          <w:numId w:val="1"/>
        </w:numPr>
        <w:jc w:val="both"/>
        <w:rPr/>
      </w:pPr>
      <w:r>
        <w:rPr>
          <w:rStyle w:val="Style14"/>
          <w:rFonts w:ascii="標楷體" w:hAnsi="標楷體" w:eastAsia="標楷體"/>
          <w:color w:val="FF0000"/>
          <w:szCs w:val="24"/>
        </w:rPr>
        <w:t>上述</w:t>
      </w:r>
      <w:r>
        <w:rPr>
          <w:rStyle w:val="Style14"/>
          <w:rFonts w:ascii="標楷體" w:hAnsi="標楷體" w:eastAsia="標楷體"/>
          <w:szCs w:val="24"/>
        </w:rPr>
        <w:t>教育部所定代收費之其他費用，本園</w:t>
      </w:r>
      <w:r>
        <w:rPr>
          <w:rStyle w:val="Style14"/>
          <w:rFonts w:ascii="標楷體" w:hAnsi="標楷體" w:eastAsia="標楷體"/>
          <w:color w:val="FF0000"/>
          <w:szCs w:val="24"/>
        </w:rPr>
        <w:t>須</w:t>
      </w:r>
      <w:r>
        <w:rPr>
          <w:rStyle w:val="Style14"/>
          <w:rFonts w:ascii="標楷體" w:hAnsi="標楷體" w:eastAsia="標楷體"/>
          <w:szCs w:val="24"/>
        </w:rPr>
        <w:t>經幼兒家長事前書面同意，始得收取。</w:t>
      </w:r>
    </w:p>
    <w:p>
      <w:pPr>
        <w:pStyle w:val="Style17"/>
        <w:jc w:val="both"/>
        <w:rPr>
          <w:rFonts w:ascii="標楷體" w:hAnsi="標楷體" w:eastAsia="標楷體"/>
          <w:szCs w:val="24"/>
        </w:rPr>
      </w:pPr>
      <w:r>
        <w:rPr>
          <w:rFonts w:ascii="標楷體" w:hAnsi="標楷體" w:eastAsia="標楷體"/>
          <w:szCs w:val="24"/>
        </w:rPr>
        <w:t xml:space="preserve">第 </w:t>
      </w:r>
      <w:r>
        <w:rPr>
          <w:rFonts w:eastAsia="標楷體" w:ascii="標楷體" w:hAnsi="標楷體"/>
          <w:szCs w:val="24"/>
        </w:rPr>
        <w:t xml:space="preserve">2 </w:t>
      </w:r>
      <w:r>
        <w:rPr>
          <w:rFonts w:ascii="標楷體" w:hAnsi="標楷體" w:eastAsia="標楷體"/>
          <w:szCs w:val="24"/>
        </w:rPr>
        <w:t>條</w:t>
      </w:r>
    </w:p>
    <w:p>
      <w:pPr>
        <w:pStyle w:val="Style21"/>
        <w:numPr>
          <w:ilvl w:val="0"/>
          <w:numId w:val="2"/>
        </w:numPr>
        <w:jc w:val="both"/>
        <w:rPr>
          <w:rFonts w:ascii="標楷體" w:hAnsi="標楷體" w:eastAsia="標楷體"/>
          <w:szCs w:val="24"/>
        </w:rPr>
      </w:pPr>
      <w:r>
        <w:rPr>
          <w:rFonts w:ascii="標楷體" w:hAnsi="標楷體" w:eastAsia="標楷體"/>
          <w:szCs w:val="24"/>
        </w:rPr>
        <w:t>幼兒中途進入本園接受教保服務者，以實際進入日期為收費基準日，並應依下列規定辦理收費：</w:t>
      </w:r>
    </w:p>
    <w:p>
      <w:pPr>
        <w:pStyle w:val="Style21"/>
        <w:numPr>
          <w:ilvl w:val="0"/>
          <w:numId w:val="3"/>
        </w:numPr>
        <w:jc w:val="both"/>
        <w:rPr>
          <w:rFonts w:ascii="標楷體" w:hAnsi="標楷體" w:eastAsia="標楷體"/>
          <w:color w:val="FF0000"/>
          <w:szCs w:val="24"/>
        </w:rPr>
      </w:pPr>
      <w:r>
        <w:rPr>
          <w:rFonts w:ascii="標楷體" w:hAnsi="標楷體" w:eastAsia="標楷體"/>
          <w:color w:val="FF0000"/>
          <w:szCs w:val="24"/>
        </w:rPr>
        <w:t>幼兒家長之當月收費數額：應按每月應繳費用，乘以幼兒當月實際就讀日數及當月教保服務日數比例，覈實計算其收費。</w:t>
      </w:r>
    </w:p>
    <w:p>
      <w:pPr>
        <w:pStyle w:val="Style21"/>
        <w:numPr>
          <w:ilvl w:val="0"/>
          <w:numId w:val="3"/>
        </w:numPr>
        <w:jc w:val="both"/>
        <w:rPr>
          <w:rFonts w:ascii="標楷體" w:hAnsi="標楷體" w:eastAsia="標楷體"/>
          <w:szCs w:val="24"/>
        </w:rPr>
      </w:pPr>
      <w:r>
        <w:rPr>
          <w:rFonts w:ascii="標楷體" w:hAnsi="標楷體" w:eastAsia="標楷體"/>
          <w:szCs w:val="24"/>
        </w:rPr>
        <w:t>代收費：</w:t>
      </w:r>
    </w:p>
    <w:p>
      <w:pPr>
        <w:pStyle w:val="Style21"/>
        <w:numPr>
          <w:ilvl w:val="0"/>
          <w:numId w:val="4"/>
        </w:numPr>
        <w:ind w:left="1361" w:right="0" w:hanging="794"/>
        <w:jc w:val="both"/>
        <w:rPr>
          <w:rFonts w:ascii="標楷體" w:hAnsi="標楷體" w:eastAsia="標楷體"/>
          <w:szCs w:val="24"/>
        </w:rPr>
      </w:pPr>
      <w:r>
        <w:rPr>
          <w:rFonts w:ascii="標楷體" w:hAnsi="標楷體" w:eastAsia="標楷體"/>
          <w:szCs w:val="24"/>
        </w:rPr>
        <w:t>保險費依高級中等以下學校學生及教保服務機構幼兒團體保險條例規定之教育部公告事項辦理。</w:t>
      </w:r>
    </w:p>
    <w:p>
      <w:pPr>
        <w:pStyle w:val="Style21"/>
        <w:numPr>
          <w:ilvl w:val="0"/>
          <w:numId w:val="4"/>
        </w:numPr>
        <w:ind w:left="1361" w:right="0" w:hanging="794"/>
        <w:jc w:val="both"/>
        <w:rPr>
          <w:rFonts w:ascii="標楷體" w:hAnsi="標楷體" w:eastAsia="標楷體"/>
          <w:szCs w:val="24"/>
        </w:rPr>
      </w:pPr>
      <w:r>
        <w:rPr>
          <w:rFonts w:ascii="標楷體" w:hAnsi="標楷體" w:eastAsia="標楷體"/>
          <w:szCs w:val="24"/>
        </w:rPr>
        <w:t>家長會費依教育局公告金額收取。但低收入戶者免繳。</w:t>
      </w:r>
    </w:p>
    <w:p>
      <w:pPr>
        <w:pStyle w:val="Style21"/>
        <w:numPr>
          <w:ilvl w:val="0"/>
          <w:numId w:val="4"/>
        </w:numPr>
        <w:ind w:left="1361" w:right="0" w:hanging="794"/>
        <w:jc w:val="both"/>
        <w:rPr>
          <w:rFonts w:ascii="標楷體" w:hAnsi="標楷體" w:eastAsia="標楷體"/>
          <w:szCs w:val="24"/>
        </w:rPr>
      </w:pPr>
      <w:r>
        <w:rPr>
          <w:rFonts w:ascii="標楷體" w:hAnsi="標楷體" w:eastAsia="標楷體"/>
          <w:szCs w:val="24"/>
        </w:rPr>
        <w:t>其他費用依幼兒實際需求收取。</w:t>
      </w:r>
    </w:p>
    <w:p>
      <w:pPr>
        <w:pStyle w:val="Style21"/>
        <w:numPr>
          <w:ilvl w:val="0"/>
          <w:numId w:val="11"/>
        </w:numPr>
        <w:jc w:val="both"/>
        <w:rPr/>
      </w:pPr>
      <w:r>
        <w:rPr>
          <w:rStyle w:val="Style14"/>
          <w:rFonts w:ascii="標楷體" w:hAnsi="標楷體" w:eastAsia="標楷體"/>
          <w:color w:val="FF0000"/>
          <w:szCs w:val="24"/>
        </w:rPr>
        <w:t>上述</w:t>
      </w:r>
      <w:r>
        <w:rPr>
          <w:rStyle w:val="Style14"/>
          <w:rFonts w:ascii="標楷體" w:hAnsi="標楷體" w:eastAsia="標楷體"/>
          <w:szCs w:val="24"/>
        </w:rPr>
        <w:t>收費數額應計算至整數，小數點後無條件捨去。</w:t>
      </w:r>
    </w:p>
    <w:p>
      <w:pPr>
        <w:pStyle w:val="Style21"/>
        <w:numPr>
          <w:ilvl w:val="0"/>
          <w:numId w:val="11"/>
        </w:numPr>
        <w:jc w:val="both"/>
        <w:rPr>
          <w:rFonts w:ascii="標楷體" w:hAnsi="標楷體" w:eastAsia="標楷體"/>
          <w:szCs w:val="24"/>
        </w:rPr>
      </w:pPr>
      <w:r>
        <w:rPr>
          <w:rFonts w:ascii="標楷體" w:hAnsi="標楷體" w:eastAsia="標楷體"/>
          <w:szCs w:val="24"/>
        </w:rPr>
        <w:t>本園各學期起訖日，依幼兒教保及照顧服務實施準則規定辦理。</w:t>
      </w:r>
    </w:p>
    <w:p>
      <w:pPr>
        <w:pStyle w:val="Style17"/>
        <w:jc w:val="both"/>
        <w:rPr>
          <w:rFonts w:ascii="標楷體" w:hAnsi="標楷體" w:eastAsia="標楷體"/>
          <w:szCs w:val="24"/>
        </w:rPr>
      </w:pPr>
      <w:r>
        <w:rPr>
          <w:rFonts w:ascii="標楷體" w:hAnsi="標楷體" w:eastAsia="標楷體"/>
          <w:szCs w:val="24"/>
        </w:rPr>
        <w:t xml:space="preserve">第 </w:t>
      </w:r>
      <w:r>
        <w:rPr>
          <w:rFonts w:eastAsia="標楷體" w:ascii="標楷體" w:hAnsi="標楷體"/>
          <w:szCs w:val="24"/>
        </w:rPr>
        <w:t xml:space="preserve">3 </w:t>
      </w:r>
      <w:r>
        <w:rPr>
          <w:rFonts w:ascii="標楷體" w:hAnsi="標楷體" w:eastAsia="標楷體"/>
          <w:szCs w:val="24"/>
        </w:rPr>
        <w:t>條</w:t>
      </w:r>
    </w:p>
    <w:p>
      <w:pPr>
        <w:pStyle w:val="Style21"/>
        <w:numPr>
          <w:ilvl w:val="0"/>
          <w:numId w:val="5"/>
        </w:numPr>
        <w:jc w:val="both"/>
        <w:rPr>
          <w:rFonts w:ascii="標楷體" w:hAnsi="標楷體" w:eastAsia="標楷體"/>
          <w:szCs w:val="24"/>
        </w:rPr>
      </w:pPr>
      <w:r>
        <w:rPr>
          <w:rFonts w:ascii="標楷體" w:hAnsi="標楷體" w:eastAsia="標楷體"/>
          <w:szCs w:val="24"/>
        </w:rPr>
        <w:t>幼兒因故無法繼續就讀而離開本園者，本園應依下列規定辦理退費：</w:t>
      </w:r>
    </w:p>
    <w:p>
      <w:pPr>
        <w:pStyle w:val="Style21"/>
        <w:numPr>
          <w:ilvl w:val="0"/>
          <w:numId w:val="6"/>
        </w:numPr>
        <w:jc w:val="both"/>
        <w:rPr>
          <w:rFonts w:ascii="標楷體" w:hAnsi="標楷體" w:eastAsia="標楷體"/>
          <w:color w:val="FF0000"/>
          <w:szCs w:val="24"/>
        </w:rPr>
      </w:pPr>
      <w:r>
        <w:rPr>
          <w:rFonts w:ascii="標楷體" w:hAnsi="標楷體" w:eastAsia="標楷體"/>
          <w:color w:val="FF0000"/>
          <w:szCs w:val="24"/>
        </w:rPr>
        <w:t>幼兒家長之當月退費數額：應按幼兒家長當月已繳費用，乘以幼兒當月未就讀日數及當月教保服務日數比例，覈實計算其退費。</w:t>
      </w:r>
    </w:p>
    <w:p>
      <w:pPr>
        <w:pStyle w:val="Style21"/>
        <w:numPr>
          <w:ilvl w:val="0"/>
          <w:numId w:val="6"/>
        </w:numPr>
        <w:jc w:val="both"/>
        <w:rPr/>
      </w:pPr>
      <w:r>
        <w:rPr>
          <w:rStyle w:val="Style14"/>
          <w:rFonts w:ascii="標楷體" w:hAnsi="標楷體" w:eastAsia="標楷體"/>
          <w:szCs w:val="24"/>
        </w:rPr>
        <w:t>代收費：除保險費依高級中等以下學校學生及教保服務機構幼兒團體　　　　</w:t>
      </w:r>
    </w:p>
    <w:p>
      <w:pPr>
        <w:pStyle w:val="Style17"/>
        <w:tabs>
          <w:tab w:val="clear" w:pos="480"/>
        </w:tabs>
        <w:ind w:left="480" w:right="0" w:hanging="0"/>
        <w:jc w:val="both"/>
        <w:rPr/>
      </w:pPr>
      <w:r>
        <w:rPr>
          <w:rStyle w:val="Style14"/>
          <w:rFonts w:ascii="標楷體" w:hAnsi="標楷體" w:eastAsia="標楷體"/>
          <w:szCs w:val="24"/>
        </w:rPr>
        <w:t>　　　　　　保險條例規定之教育部公告事項辦理退費外，家長會費及其</w:t>
      </w:r>
    </w:p>
    <w:p>
      <w:pPr>
        <w:pStyle w:val="Style21"/>
        <w:ind w:left="960" w:right="0" w:hanging="0"/>
        <w:jc w:val="both"/>
        <w:rPr/>
      </w:pPr>
      <w:r>
        <w:rPr>
          <w:rStyle w:val="Style14"/>
          <w:rFonts w:ascii="標楷體" w:hAnsi="標楷體" w:eastAsia="標楷體"/>
          <w:szCs w:val="24"/>
        </w:rPr>
        <w:t>　　　　他費用，不予退費。</w:t>
      </w:r>
    </w:p>
    <w:p>
      <w:pPr>
        <w:pStyle w:val="Style21"/>
        <w:numPr>
          <w:ilvl w:val="0"/>
          <w:numId w:val="12"/>
        </w:numPr>
        <w:jc w:val="both"/>
        <w:rPr/>
      </w:pPr>
      <w:r>
        <w:rPr>
          <w:rStyle w:val="Style14"/>
          <w:rFonts w:ascii="標楷體" w:hAnsi="標楷體" w:eastAsia="標楷體"/>
          <w:color w:val="FF0000"/>
          <w:szCs w:val="24"/>
        </w:rPr>
        <w:t>上述</w:t>
      </w:r>
      <w:r>
        <w:rPr>
          <w:rStyle w:val="Style14"/>
          <w:rFonts w:ascii="標楷體" w:hAnsi="標楷體" w:eastAsia="標楷體"/>
          <w:szCs w:val="24"/>
        </w:rPr>
        <w:t>退費數額應計算至整數，小數點後無條件進位。</w:t>
      </w:r>
    </w:p>
    <w:p>
      <w:pPr>
        <w:pStyle w:val="Style21"/>
        <w:numPr>
          <w:ilvl w:val="0"/>
          <w:numId w:val="12"/>
        </w:numPr>
        <w:jc w:val="both"/>
        <w:rPr/>
      </w:pPr>
      <w:r>
        <w:rPr>
          <w:rStyle w:val="Style14"/>
          <w:rFonts w:ascii="標楷體" w:hAnsi="標楷體" w:eastAsia="標楷體"/>
          <w:szCs w:val="24"/>
        </w:rPr>
        <w:t>本園依</w:t>
      </w:r>
      <w:r>
        <w:rPr>
          <w:rStyle w:val="Style14"/>
          <w:rFonts w:ascii="標楷體" w:hAnsi="標楷體" w:eastAsia="標楷體"/>
          <w:color w:val="FF0000"/>
          <w:szCs w:val="24"/>
        </w:rPr>
        <w:t>上述</w:t>
      </w:r>
      <w:r>
        <w:rPr>
          <w:rStyle w:val="Style14"/>
          <w:rFonts w:ascii="標楷體" w:hAnsi="標楷體" w:eastAsia="標楷體"/>
          <w:szCs w:val="24"/>
        </w:rPr>
        <w:t>規定退費時，應發給幼兒家長退費證明單，並列出所退各項目及數額。</w:t>
      </w:r>
    </w:p>
    <w:p>
      <w:pPr>
        <w:pStyle w:val="Style17"/>
        <w:jc w:val="both"/>
        <w:rPr>
          <w:rFonts w:ascii="標楷體" w:hAnsi="標楷體" w:eastAsia="標楷體"/>
          <w:szCs w:val="24"/>
        </w:rPr>
      </w:pPr>
      <w:r>
        <w:rPr>
          <w:rFonts w:eastAsia="標楷體" w:ascii="標楷體" w:hAnsi="標楷體"/>
          <w:szCs w:val="24"/>
        </w:rPr>
      </w:r>
    </w:p>
    <w:p>
      <w:pPr>
        <w:pStyle w:val="Style17"/>
        <w:jc w:val="both"/>
        <w:rPr>
          <w:rFonts w:ascii="標楷體" w:hAnsi="標楷體" w:eastAsia="標楷體"/>
          <w:szCs w:val="24"/>
        </w:rPr>
      </w:pPr>
      <w:r>
        <w:rPr>
          <w:rFonts w:eastAsia="標楷體" w:ascii="標楷體" w:hAnsi="標楷體"/>
          <w:szCs w:val="24"/>
        </w:rPr>
      </w:r>
    </w:p>
    <w:p>
      <w:pPr>
        <w:pStyle w:val="Style17"/>
        <w:jc w:val="both"/>
        <w:rPr>
          <w:rFonts w:ascii="標楷體" w:hAnsi="標楷體" w:eastAsia="標楷體"/>
          <w:szCs w:val="24"/>
        </w:rPr>
      </w:pPr>
      <w:r>
        <w:rPr>
          <w:rFonts w:eastAsia="標楷體" w:ascii="標楷體" w:hAnsi="標楷體"/>
          <w:szCs w:val="24"/>
        </w:rPr>
      </w:r>
    </w:p>
    <w:p>
      <w:pPr>
        <w:pStyle w:val="Style17"/>
        <w:jc w:val="both"/>
        <w:rPr>
          <w:rFonts w:ascii="標楷體" w:hAnsi="標楷體" w:eastAsia="標楷體"/>
          <w:szCs w:val="24"/>
        </w:rPr>
      </w:pPr>
      <w:r>
        <w:rPr>
          <w:rFonts w:ascii="標楷體" w:hAnsi="標楷體" w:eastAsia="標楷體"/>
          <w:szCs w:val="24"/>
        </w:rPr>
        <w:t xml:space="preserve">第 </w:t>
      </w:r>
      <w:r>
        <w:rPr>
          <w:rFonts w:eastAsia="標楷體" w:ascii="標楷體" w:hAnsi="標楷體"/>
          <w:szCs w:val="24"/>
        </w:rPr>
        <w:t xml:space="preserve">4 </w:t>
      </w:r>
      <w:r>
        <w:rPr>
          <w:rFonts w:ascii="標楷體" w:hAnsi="標楷體" w:eastAsia="標楷體"/>
          <w:szCs w:val="24"/>
        </w:rPr>
        <w:t>條</w:t>
      </w:r>
    </w:p>
    <w:p>
      <w:pPr>
        <w:pStyle w:val="Style21"/>
        <w:numPr>
          <w:ilvl w:val="0"/>
          <w:numId w:val="7"/>
        </w:numPr>
        <w:jc w:val="both"/>
        <w:rPr>
          <w:rFonts w:ascii="標楷體" w:hAnsi="標楷體" w:eastAsia="標楷體"/>
          <w:szCs w:val="24"/>
        </w:rPr>
      </w:pPr>
      <w:r>
        <w:rPr>
          <w:rFonts w:ascii="標楷體" w:hAnsi="標楷體" w:eastAsia="標楷體"/>
          <w:szCs w:val="24"/>
        </w:rPr>
        <w:t>有下列情形之一者，本園應辦理退費：</w:t>
      </w:r>
    </w:p>
    <w:p>
      <w:pPr>
        <w:pStyle w:val="Style21"/>
        <w:numPr>
          <w:ilvl w:val="0"/>
          <w:numId w:val="8"/>
        </w:numPr>
        <w:jc w:val="both"/>
        <w:rPr>
          <w:rFonts w:ascii="標楷體" w:hAnsi="標楷體" w:eastAsia="標楷體"/>
          <w:szCs w:val="24"/>
        </w:rPr>
      </w:pPr>
      <w:r>
        <w:rPr>
          <w:rFonts w:ascii="標楷體" w:hAnsi="標楷體" w:eastAsia="標楷體"/>
          <w:szCs w:val="24"/>
        </w:rPr>
        <w:t>幼兒因故請假，於請假日一日前辦妥請假手續，且請假日數連續達上課日五日以上。</w:t>
      </w:r>
    </w:p>
    <w:p>
      <w:pPr>
        <w:pStyle w:val="Style21"/>
        <w:numPr>
          <w:ilvl w:val="0"/>
          <w:numId w:val="8"/>
        </w:numPr>
        <w:jc w:val="both"/>
        <w:rPr>
          <w:rFonts w:ascii="標楷體" w:hAnsi="標楷體" w:eastAsia="標楷體"/>
          <w:szCs w:val="24"/>
        </w:rPr>
      </w:pPr>
      <w:r>
        <w:rPr>
          <w:rFonts w:ascii="標楷體" w:hAnsi="標楷體" w:eastAsia="標楷體"/>
          <w:szCs w:val="24"/>
        </w:rPr>
        <w:t>因法定傳染病、流行病或流行疫情等原因強制停課，且幼兒於停課期間配合停課。</w:t>
      </w:r>
    </w:p>
    <w:p>
      <w:pPr>
        <w:pStyle w:val="Style21"/>
        <w:numPr>
          <w:ilvl w:val="0"/>
          <w:numId w:val="8"/>
        </w:numPr>
        <w:jc w:val="both"/>
        <w:rPr/>
      </w:pPr>
      <w:r>
        <w:rPr>
          <w:rStyle w:val="Style14"/>
          <w:rFonts w:ascii="標楷體" w:hAnsi="標楷體" w:eastAsia="標楷體"/>
          <w:szCs w:val="24"/>
        </w:rPr>
        <w:t>國定假日、農曆春節等連續假日達五日（含例假日）以上者，應事前扣除放假期間之費用。但須辦理補課之彈性放假日之費用，不予扣除。</w:t>
      </w:r>
    </w:p>
    <w:p>
      <w:pPr>
        <w:pStyle w:val="Style21"/>
        <w:numPr>
          <w:ilvl w:val="0"/>
          <w:numId w:val="13"/>
        </w:numPr>
        <w:jc w:val="both"/>
        <w:rPr/>
      </w:pPr>
      <w:r>
        <w:rPr>
          <w:rStyle w:val="Style14"/>
          <w:rFonts w:ascii="標楷體" w:hAnsi="標楷體" w:eastAsia="標楷體"/>
          <w:szCs w:val="24"/>
        </w:rPr>
        <w:t>本園有</w:t>
      </w:r>
      <w:r>
        <w:rPr>
          <w:rStyle w:val="Style14"/>
          <w:rFonts w:ascii="標楷體" w:hAnsi="標楷體" w:eastAsia="標楷體"/>
          <w:color w:val="FF0000"/>
          <w:szCs w:val="24"/>
        </w:rPr>
        <w:t>上述</w:t>
      </w:r>
      <w:r>
        <w:rPr>
          <w:rStyle w:val="Style14"/>
          <w:rFonts w:ascii="標楷體" w:hAnsi="標楷體" w:eastAsia="標楷體"/>
          <w:szCs w:val="24"/>
        </w:rPr>
        <w:t>應退費或扣除費用情形者，應依下列規定辦理退費：</w:t>
      </w:r>
    </w:p>
    <w:p>
      <w:pPr>
        <w:pStyle w:val="Style21"/>
        <w:numPr>
          <w:ilvl w:val="0"/>
          <w:numId w:val="9"/>
        </w:numPr>
        <w:jc w:val="both"/>
        <w:rPr>
          <w:rFonts w:ascii="標楷體" w:hAnsi="標楷體" w:eastAsia="標楷體"/>
          <w:szCs w:val="24"/>
        </w:rPr>
      </w:pPr>
      <w:r>
        <w:rPr>
          <w:rFonts w:ascii="標楷體" w:hAnsi="標楷體" w:eastAsia="標楷體"/>
          <w:szCs w:val="24"/>
        </w:rPr>
        <w:t>本園有上述應退費或扣除費用情形者，應按幼兒家長當月已繳費用，乘以幼兒當月請假或停課或放假日數及當月教保服務日數比例，覈實計算其費用。</w:t>
      </w:r>
    </w:p>
    <w:p>
      <w:pPr>
        <w:pStyle w:val="Style21"/>
        <w:numPr>
          <w:ilvl w:val="0"/>
          <w:numId w:val="9"/>
        </w:numPr>
        <w:jc w:val="both"/>
        <w:rPr>
          <w:rFonts w:ascii="標楷體" w:hAnsi="標楷體" w:eastAsia="標楷體"/>
          <w:szCs w:val="24"/>
        </w:rPr>
      </w:pPr>
      <w:r>
        <w:rPr>
          <w:rFonts w:ascii="標楷體" w:hAnsi="標楷體" w:eastAsia="標楷體"/>
          <w:szCs w:val="24"/>
        </w:rPr>
        <w:t>延長照顧服務費：按幼兒家長當月已繳費用，乘以幼兒當月請假或停課日數及當月教保服務日數比例，覈實計算其退費。</w:t>
      </w:r>
    </w:p>
    <w:p>
      <w:pPr>
        <w:pStyle w:val="Style21"/>
        <w:numPr>
          <w:ilvl w:val="0"/>
          <w:numId w:val="14"/>
        </w:numPr>
        <w:jc w:val="both"/>
        <w:rPr/>
      </w:pPr>
      <w:r>
        <w:rPr>
          <w:rStyle w:val="Style14"/>
          <w:rFonts w:ascii="標楷體" w:hAnsi="標楷體" w:eastAsia="標楷體"/>
          <w:color w:val="FF0000"/>
          <w:szCs w:val="24"/>
        </w:rPr>
        <w:t>上述</w:t>
      </w:r>
      <w:r>
        <w:rPr>
          <w:rStyle w:val="Style14"/>
          <w:rFonts w:ascii="標楷體" w:hAnsi="標楷體" w:eastAsia="標楷體"/>
          <w:szCs w:val="24"/>
        </w:rPr>
        <w:t>退費數額應計算至整數，小數點後無條件進位。</w:t>
      </w:r>
    </w:p>
    <w:p>
      <w:pPr>
        <w:pStyle w:val="Style17"/>
        <w:jc w:val="both"/>
        <w:rPr>
          <w:rFonts w:ascii="標楷體" w:hAnsi="標楷體" w:eastAsia="標楷體"/>
          <w:szCs w:val="24"/>
        </w:rPr>
      </w:pPr>
      <w:r>
        <w:rPr>
          <w:rFonts w:ascii="標楷體" w:hAnsi="標楷體" w:eastAsia="標楷體"/>
          <w:szCs w:val="24"/>
        </w:rPr>
        <w:t xml:space="preserve">第 </w:t>
      </w:r>
      <w:r>
        <w:rPr>
          <w:rFonts w:eastAsia="標楷體" w:ascii="標楷體" w:hAnsi="標楷體"/>
          <w:szCs w:val="24"/>
        </w:rPr>
        <w:t xml:space="preserve">5 </w:t>
      </w:r>
      <w:r>
        <w:rPr>
          <w:rFonts w:ascii="標楷體" w:hAnsi="標楷體" w:eastAsia="標楷體"/>
          <w:szCs w:val="24"/>
        </w:rPr>
        <w:t>條</w:t>
      </w:r>
    </w:p>
    <w:p>
      <w:pPr>
        <w:pStyle w:val="Style17"/>
        <w:tabs>
          <w:tab w:val="clear" w:pos="480"/>
        </w:tabs>
        <w:ind w:left="425" w:right="0" w:firstLine="1"/>
        <w:jc w:val="both"/>
        <w:rPr>
          <w:rFonts w:ascii="標楷體" w:hAnsi="標楷體" w:eastAsia="標楷體"/>
          <w:szCs w:val="24"/>
        </w:rPr>
      </w:pPr>
      <w:r>
        <w:rPr>
          <w:rFonts w:ascii="標楷體" w:hAnsi="標楷體" w:eastAsia="標楷體"/>
          <w:szCs w:val="24"/>
        </w:rPr>
        <w:t>本園收費項目及收費數額，如與全國教保資訊網登載數額不符，幼兒家長得就超收數額，向本園要求退費。</w:t>
      </w:r>
    </w:p>
    <w:p>
      <w:pPr>
        <w:pStyle w:val="Style17"/>
        <w:jc w:val="both"/>
        <w:rPr>
          <w:rFonts w:ascii="標楷體" w:hAnsi="標楷體" w:eastAsia="標楷體"/>
          <w:szCs w:val="24"/>
        </w:rPr>
      </w:pPr>
      <w:r>
        <w:rPr>
          <w:rFonts w:ascii="標楷體" w:hAnsi="標楷體" w:eastAsia="標楷體"/>
          <w:szCs w:val="24"/>
        </w:rPr>
        <w:t xml:space="preserve">第 </w:t>
      </w:r>
      <w:r>
        <w:rPr>
          <w:rFonts w:eastAsia="標楷體" w:ascii="標楷體" w:hAnsi="標楷體"/>
          <w:szCs w:val="24"/>
        </w:rPr>
        <w:t xml:space="preserve">6 </w:t>
      </w:r>
      <w:r>
        <w:rPr>
          <w:rFonts w:ascii="標楷體" w:hAnsi="標楷體" w:eastAsia="標楷體"/>
          <w:szCs w:val="24"/>
        </w:rPr>
        <w:t>條</w:t>
      </w:r>
    </w:p>
    <w:p>
      <w:pPr>
        <w:pStyle w:val="Style21"/>
        <w:numPr>
          <w:ilvl w:val="0"/>
          <w:numId w:val="14"/>
        </w:numPr>
        <w:jc w:val="both"/>
        <w:rPr>
          <w:rFonts w:ascii="標楷體" w:hAnsi="標楷體" w:eastAsia="標楷體"/>
          <w:szCs w:val="24"/>
        </w:rPr>
      </w:pPr>
      <w:bookmarkStart w:id="0" w:name="_Hlk174022277"/>
      <w:bookmarkEnd w:id="0"/>
      <w:r>
        <w:rPr>
          <w:rFonts w:ascii="標楷體" w:hAnsi="標楷體" w:eastAsia="標楷體"/>
          <w:szCs w:val="24"/>
        </w:rPr>
        <w:t>倘本園有因應教學需要（例如於上課日備課、環境消毒或教室新建維修）或父母、監護人或實際照顧幼兒之人托育需求，得調整各學期教保活動起訖日期，惟調整後之教保活動課程日數，不得少於《幼兒園教保服務實施準則》第</w:t>
      </w:r>
      <w:r>
        <w:rPr>
          <w:rFonts w:eastAsia="標楷體" w:ascii="標楷體" w:hAnsi="標楷體"/>
          <w:szCs w:val="24"/>
        </w:rPr>
        <w:t>4</w:t>
      </w:r>
      <w:r>
        <w:rPr>
          <w:rFonts w:ascii="標楷體" w:hAnsi="標楷體" w:eastAsia="標楷體"/>
          <w:szCs w:val="24"/>
        </w:rPr>
        <w:t>條所定各學期教保活動課程日數。</w:t>
      </w:r>
    </w:p>
    <w:p>
      <w:pPr>
        <w:pStyle w:val="Style21"/>
        <w:numPr>
          <w:ilvl w:val="0"/>
          <w:numId w:val="14"/>
        </w:numPr>
        <w:jc w:val="both"/>
        <w:rPr>
          <w:rFonts w:ascii="標楷體" w:hAnsi="標楷體" w:eastAsia="標楷體"/>
          <w:szCs w:val="24"/>
        </w:rPr>
      </w:pPr>
      <w:r>
        <w:rPr>
          <w:rFonts w:ascii="標楷體" w:hAnsi="標楷體" w:eastAsia="標楷體"/>
          <w:szCs w:val="24"/>
        </w:rPr>
        <w:t>本園如有調整起訖日期且經與全體家長協商不辦理補課，其「各項收費項目」（包含學費、雜費及代辦費）應依家長當月繳交費用、幼兒當月未就讀日數及當月教保服務日數比例，覈實計算其退費。</w:t>
      </w:r>
    </w:p>
    <w:p>
      <w:pPr>
        <w:pStyle w:val="Style17"/>
        <w:jc w:val="both"/>
        <w:rPr>
          <w:rFonts w:ascii="標楷體" w:hAnsi="標楷體" w:eastAsia="標楷體"/>
          <w:szCs w:val="24"/>
        </w:rPr>
      </w:pPr>
      <w:bookmarkStart w:id="1" w:name="_Hlk174022277"/>
      <w:bookmarkEnd w:id="1"/>
      <w:r>
        <w:rPr>
          <w:rFonts w:ascii="標楷體" w:hAnsi="標楷體" w:eastAsia="標楷體"/>
          <w:szCs w:val="24"/>
        </w:rPr>
        <w:t xml:space="preserve">第 </w:t>
      </w:r>
      <w:r>
        <w:rPr>
          <w:rFonts w:eastAsia="標楷體" w:ascii="標楷體" w:hAnsi="標楷體"/>
          <w:szCs w:val="24"/>
        </w:rPr>
        <w:t xml:space="preserve">7 </w:t>
      </w:r>
      <w:r>
        <w:rPr>
          <w:rFonts w:ascii="標楷體" w:hAnsi="標楷體" w:eastAsia="標楷體"/>
          <w:szCs w:val="24"/>
        </w:rPr>
        <w:t>條</w:t>
      </w:r>
    </w:p>
    <w:p>
      <w:pPr>
        <w:pStyle w:val="Style17"/>
        <w:tabs>
          <w:tab w:val="clear" w:pos="480"/>
        </w:tabs>
        <w:ind w:left="425" w:right="0" w:firstLine="1"/>
        <w:jc w:val="both"/>
        <w:rPr>
          <w:rFonts w:ascii="標楷體" w:hAnsi="標楷體" w:eastAsia="標楷體"/>
          <w:szCs w:val="24"/>
        </w:rPr>
      </w:pPr>
      <w:r>
        <w:rPr>
          <w:rFonts w:ascii="標楷體" w:hAnsi="標楷體" w:eastAsia="標楷體"/>
          <w:szCs w:val="24"/>
        </w:rPr>
        <w:t>本園應於收費規定註記收退費基準，並應於繳費收據註記幼兒實際進入本園接受教保服務之日期及全學期教保服務起訖日，由本園及幼兒家長各收執乙份。</w:t>
      </w:r>
    </w:p>
    <w:p>
      <w:pPr>
        <w:pStyle w:val="Style17"/>
        <w:jc w:val="both"/>
        <w:rPr>
          <w:rFonts w:ascii="標楷體" w:hAnsi="標楷體" w:eastAsia="標楷體"/>
          <w:szCs w:val="24"/>
        </w:rPr>
      </w:pPr>
      <w:r>
        <w:rPr>
          <w:rFonts w:eastAsia="標楷體" w:ascii="標楷體" w:hAnsi="標楷體"/>
          <w:szCs w:val="24"/>
        </w:rPr>
      </w:r>
    </w:p>
    <w:sectPr>
      <w:type w:val="nextPage"/>
      <w:pgSz w:w="11906" w:h="16838"/>
      <w:pgMar w:left="1800" w:right="1800" w:header="0" w:top="1440" w:footer="0"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Wingdings">
    <w:charset w:val="02"/>
    <w:family w:val="auto"/>
    <w:pitch w:val="variable"/>
  </w:font>
  <w:font w:name="標楷體">
    <w:charset w:val="88"/>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06" w:hanging="480"/>
      </w:pPr>
      <w:rPr>
        <w:rFonts w:ascii="Wingdings" w:hAnsi="Wingdings" w:cs="Wingdings" w:hint="default"/>
      </w:rPr>
    </w:lvl>
    <w:lvl w:ilvl="1">
      <w:start w:val="1"/>
      <w:numFmt w:val="bullet"/>
      <w:lvlText w:val=""/>
      <w:lvlJc w:val="left"/>
      <w:pPr>
        <w:tabs>
          <w:tab w:val="num" w:pos="0"/>
        </w:tabs>
        <w:ind w:left="1386" w:hanging="480"/>
      </w:pPr>
      <w:rPr>
        <w:rFonts w:ascii="Wingdings" w:hAnsi="Wingdings" w:cs="Wingdings" w:hint="default"/>
      </w:rPr>
    </w:lvl>
    <w:lvl w:ilvl="2">
      <w:start w:val="1"/>
      <w:numFmt w:val="bullet"/>
      <w:lvlText w:val=""/>
      <w:lvlJc w:val="left"/>
      <w:pPr>
        <w:tabs>
          <w:tab w:val="num" w:pos="0"/>
        </w:tabs>
        <w:ind w:left="1866" w:hanging="480"/>
      </w:pPr>
      <w:rPr>
        <w:rFonts w:ascii="Wingdings" w:hAnsi="Wingdings" w:cs="Wingdings" w:hint="default"/>
      </w:rPr>
    </w:lvl>
    <w:lvl w:ilvl="3">
      <w:start w:val="1"/>
      <w:numFmt w:val="bullet"/>
      <w:lvlText w:val=""/>
      <w:lvlJc w:val="left"/>
      <w:pPr>
        <w:tabs>
          <w:tab w:val="num" w:pos="0"/>
        </w:tabs>
        <w:ind w:left="2346" w:hanging="480"/>
      </w:pPr>
      <w:rPr>
        <w:rFonts w:ascii="Wingdings" w:hAnsi="Wingdings" w:cs="Wingdings" w:hint="default"/>
      </w:rPr>
    </w:lvl>
    <w:lvl w:ilvl="4">
      <w:start w:val="1"/>
      <w:numFmt w:val="bullet"/>
      <w:lvlText w:val=""/>
      <w:lvlJc w:val="left"/>
      <w:pPr>
        <w:tabs>
          <w:tab w:val="num" w:pos="0"/>
        </w:tabs>
        <w:ind w:left="2826" w:hanging="480"/>
      </w:pPr>
      <w:rPr>
        <w:rFonts w:ascii="Wingdings" w:hAnsi="Wingdings" w:cs="Wingdings" w:hint="default"/>
      </w:rPr>
    </w:lvl>
    <w:lvl w:ilvl="5">
      <w:start w:val="1"/>
      <w:numFmt w:val="bullet"/>
      <w:lvlText w:val=""/>
      <w:lvlJc w:val="left"/>
      <w:pPr>
        <w:tabs>
          <w:tab w:val="num" w:pos="0"/>
        </w:tabs>
        <w:ind w:left="3306" w:hanging="480"/>
      </w:pPr>
      <w:rPr>
        <w:rFonts w:ascii="Wingdings" w:hAnsi="Wingdings" w:cs="Wingdings" w:hint="default"/>
      </w:rPr>
    </w:lvl>
    <w:lvl w:ilvl="6">
      <w:start w:val="1"/>
      <w:numFmt w:val="bullet"/>
      <w:lvlText w:val=""/>
      <w:lvlJc w:val="left"/>
      <w:pPr>
        <w:tabs>
          <w:tab w:val="num" w:pos="0"/>
        </w:tabs>
        <w:ind w:left="3786" w:hanging="480"/>
      </w:pPr>
      <w:rPr>
        <w:rFonts w:ascii="Wingdings" w:hAnsi="Wingdings" w:cs="Wingdings" w:hint="default"/>
      </w:rPr>
    </w:lvl>
    <w:lvl w:ilvl="7">
      <w:start w:val="1"/>
      <w:numFmt w:val="bullet"/>
      <w:lvlText w:val=""/>
      <w:lvlJc w:val="left"/>
      <w:pPr>
        <w:tabs>
          <w:tab w:val="num" w:pos="0"/>
        </w:tabs>
        <w:ind w:left="4266" w:hanging="480"/>
      </w:pPr>
      <w:rPr>
        <w:rFonts w:ascii="Wingdings" w:hAnsi="Wingdings" w:cs="Wingdings" w:hint="default"/>
      </w:rPr>
    </w:lvl>
    <w:lvl w:ilvl="8">
      <w:start w:val="1"/>
      <w:numFmt w:val="bullet"/>
      <w:lvlText w:val=""/>
      <w:lvlJc w:val="left"/>
      <w:pPr>
        <w:tabs>
          <w:tab w:val="num" w:pos="0"/>
        </w:tabs>
        <w:ind w:left="4746" w:hanging="480"/>
      </w:pPr>
      <w:rPr>
        <w:rFonts w:ascii="Wingdings" w:hAnsi="Wingdings" w:cs="Wingdings" w:hint="default"/>
      </w:rPr>
    </w:lvl>
  </w:abstractNum>
  <w:abstractNum w:abstractNumId="2">
    <w:lvl w:ilvl="0">
      <w:start w:val="1"/>
      <w:numFmt w:val="bullet"/>
      <w:lvlText w:val=""/>
      <w:lvlJc w:val="left"/>
      <w:pPr>
        <w:tabs>
          <w:tab w:val="num" w:pos="0"/>
        </w:tabs>
        <w:ind w:left="906" w:hanging="480"/>
      </w:pPr>
      <w:rPr>
        <w:rFonts w:ascii="Wingdings" w:hAnsi="Wingdings" w:cs="Wingdings" w:hint="default"/>
      </w:rPr>
    </w:lvl>
    <w:lvl w:ilvl="1">
      <w:start w:val="1"/>
      <w:numFmt w:val="bullet"/>
      <w:lvlText w:val=""/>
      <w:lvlJc w:val="left"/>
      <w:pPr>
        <w:tabs>
          <w:tab w:val="num" w:pos="0"/>
        </w:tabs>
        <w:ind w:left="1386" w:hanging="480"/>
      </w:pPr>
      <w:rPr>
        <w:rFonts w:ascii="Wingdings" w:hAnsi="Wingdings" w:cs="Wingdings" w:hint="default"/>
      </w:rPr>
    </w:lvl>
    <w:lvl w:ilvl="2">
      <w:start w:val="1"/>
      <w:numFmt w:val="bullet"/>
      <w:lvlText w:val=""/>
      <w:lvlJc w:val="left"/>
      <w:pPr>
        <w:tabs>
          <w:tab w:val="num" w:pos="0"/>
        </w:tabs>
        <w:ind w:left="1866" w:hanging="480"/>
      </w:pPr>
      <w:rPr>
        <w:rFonts w:ascii="Wingdings" w:hAnsi="Wingdings" w:cs="Wingdings" w:hint="default"/>
      </w:rPr>
    </w:lvl>
    <w:lvl w:ilvl="3">
      <w:start w:val="1"/>
      <w:numFmt w:val="bullet"/>
      <w:lvlText w:val=""/>
      <w:lvlJc w:val="left"/>
      <w:pPr>
        <w:tabs>
          <w:tab w:val="num" w:pos="0"/>
        </w:tabs>
        <w:ind w:left="2346" w:hanging="480"/>
      </w:pPr>
      <w:rPr>
        <w:rFonts w:ascii="Wingdings" w:hAnsi="Wingdings" w:cs="Wingdings" w:hint="default"/>
      </w:rPr>
    </w:lvl>
    <w:lvl w:ilvl="4">
      <w:start w:val="1"/>
      <w:numFmt w:val="bullet"/>
      <w:lvlText w:val=""/>
      <w:lvlJc w:val="left"/>
      <w:pPr>
        <w:tabs>
          <w:tab w:val="num" w:pos="0"/>
        </w:tabs>
        <w:ind w:left="2826" w:hanging="480"/>
      </w:pPr>
      <w:rPr>
        <w:rFonts w:ascii="Wingdings" w:hAnsi="Wingdings" w:cs="Wingdings" w:hint="default"/>
      </w:rPr>
    </w:lvl>
    <w:lvl w:ilvl="5">
      <w:start w:val="1"/>
      <w:numFmt w:val="bullet"/>
      <w:lvlText w:val=""/>
      <w:lvlJc w:val="left"/>
      <w:pPr>
        <w:tabs>
          <w:tab w:val="num" w:pos="0"/>
        </w:tabs>
        <w:ind w:left="3306" w:hanging="480"/>
      </w:pPr>
      <w:rPr>
        <w:rFonts w:ascii="Wingdings" w:hAnsi="Wingdings" w:cs="Wingdings" w:hint="default"/>
      </w:rPr>
    </w:lvl>
    <w:lvl w:ilvl="6">
      <w:start w:val="1"/>
      <w:numFmt w:val="bullet"/>
      <w:lvlText w:val=""/>
      <w:lvlJc w:val="left"/>
      <w:pPr>
        <w:tabs>
          <w:tab w:val="num" w:pos="0"/>
        </w:tabs>
        <w:ind w:left="3786" w:hanging="480"/>
      </w:pPr>
      <w:rPr>
        <w:rFonts w:ascii="Wingdings" w:hAnsi="Wingdings" w:cs="Wingdings" w:hint="default"/>
      </w:rPr>
    </w:lvl>
    <w:lvl w:ilvl="7">
      <w:start w:val="1"/>
      <w:numFmt w:val="bullet"/>
      <w:lvlText w:val=""/>
      <w:lvlJc w:val="left"/>
      <w:pPr>
        <w:tabs>
          <w:tab w:val="num" w:pos="0"/>
        </w:tabs>
        <w:ind w:left="4266" w:hanging="480"/>
      </w:pPr>
      <w:rPr>
        <w:rFonts w:ascii="Wingdings" w:hAnsi="Wingdings" w:cs="Wingdings" w:hint="default"/>
      </w:rPr>
    </w:lvl>
    <w:lvl w:ilvl="8">
      <w:start w:val="1"/>
      <w:numFmt w:val="bullet"/>
      <w:lvlText w:val=""/>
      <w:lvlJc w:val="left"/>
      <w:pPr>
        <w:tabs>
          <w:tab w:val="num" w:pos="0"/>
        </w:tabs>
        <w:ind w:left="4746" w:hanging="480"/>
      </w:pPr>
      <w:rPr>
        <w:rFonts w:ascii="Wingdings" w:hAnsi="Wingdings" w:cs="Wingdings" w:hint="default"/>
      </w:rPr>
    </w:lvl>
  </w:abstractNum>
  <w:abstractNum w:abstractNumId="3">
    <w:lvl w:ilvl="0">
      <w:start w:val="1"/>
      <w:numFmt w:val="decimal"/>
      <w:lvlText w:val="%1、"/>
      <w:lvlJc w:val="left"/>
      <w:pPr>
        <w:tabs>
          <w:tab w:val="num" w:pos="0"/>
        </w:tabs>
        <w:ind w:left="960" w:hanging="48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4">
    <w:lvl w:ilvl="0">
      <w:start w:val="1"/>
      <w:numFmt w:val="decimal"/>
      <w:lvlText w:val="（%1）"/>
      <w:lvlJc w:val="left"/>
      <w:pPr>
        <w:tabs>
          <w:tab w:val="num" w:pos="0"/>
        </w:tabs>
        <w:ind w:left="1047" w:hanging="480"/>
      </w:pPr>
    </w:lvl>
    <w:lvl w:ilvl="1">
      <w:start w:val="1"/>
      <w:numFmt w:val="ideographTraditional"/>
      <w:lvlText w:val="%2、"/>
      <w:lvlJc w:val="left"/>
      <w:pPr>
        <w:tabs>
          <w:tab w:val="num" w:pos="0"/>
        </w:tabs>
        <w:ind w:left="1527" w:hanging="480"/>
      </w:pPr>
    </w:lvl>
    <w:lvl w:ilvl="2">
      <w:start w:val="1"/>
      <w:numFmt w:val="lowerRoman"/>
      <w:lvlText w:val="%3."/>
      <w:lvlJc w:val="right"/>
      <w:pPr>
        <w:tabs>
          <w:tab w:val="num" w:pos="0"/>
        </w:tabs>
        <w:ind w:left="2007" w:hanging="480"/>
      </w:pPr>
    </w:lvl>
    <w:lvl w:ilvl="3">
      <w:start w:val="1"/>
      <w:numFmt w:val="decimal"/>
      <w:lvlText w:val="%4."/>
      <w:lvlJc w:val="left"/>
      <w:pPr>
        <w:tabs>
          <w:tab w:val="num" w:pos="0"/>
        </w:tabs>
        <w:ind w:left="2487" w:hanging="480"/>
      </w:pPr>
    </w:lvl>
    <w:lvl w:ilvl="4">
      <w:start w:val="1"/>
      <w:numFmt w:val="ideographTraditional"/>
      <w:lvlText w:val="%5、"/>
      <w:lvlJc w:val="left"/>
      <w:pPr>
        <w:tabs>
          <w:tab w:val="num" w:pos="0"/>
        </w:tabs>
        <w:ind w:left="2967" w:hanging="480"/>
      </w:pPr>
    </w:lvl>
    <w:lvl w:ilvl="5">
      <w:start w:val="1"/>
      <w:numFmt w:val="lowerRoman"/>
      <w:lvlText w:val="%6."/>
      <w:lvlJc w:val="right"/>
      <w:pPr>
        <w:tabs>
          <w:tab w:val="num" w:pos="0"/>
        </w:tabs>
        <w:ind w:left="3447" w:hanging="480"/>
      </w:pPr>
    </w:lvl>
    <w:lvl w:ilvl="6">
      <w:start w:val="1"/>
      <w:numFmt w:val="decimal"/>
      <w:lvlText w:val="%7."/>
      <w:lvlJc w:val="left"/>
      <w:pPr>
        <w:tabs>
          <w:tab w:val="num" w:pos="0"/>
        </w:tabs>
        <w:ind w:left="3927" w:hanging="480"/>
      </w:pPr>
    </w:lvl>
    <w:lvl w:ilvl="7">
      <w:start w:val="1"/>
      <w:numFmt w:val="ideographTraditional"/>
      <w:lvlText w:val="%8、"/>
      <w:lvlJc w:val="left"/>
      <w:pPr>
        <w:tabs>
          <w:tab w:val="num" w:pos="0"/>
        </w:tabs>
        <w:ind w:left="4407" w:hanging="480"/>
      </w:pPr>
    </w:lvl>
    <w:lvl w:ilvl="8">
      <w:start w:val="1"/>
      <w:numFmt w:val="lowerRoman"/>
      <w:lvlText w:val="%9."/>
      <w:lvlJc w:val="right"/>
      <w:pPr>
        <w:tabs>
          <w:tab w:val="num" w:pos="0"/>
        </w:tabs>
        <w:ind w:left="4887" w:hanging="480"/>
      </w:pPr>
    </w:lvl>
  </w:abstractNum>
  <w:abstractNum w:abstractNumId="5">
    <w:lvl w:ilvl="0">
      <w:start w:val="1"/>
      <w:numFmt w:val="bullet"/>
      <w:lvlText w:val=""/>
      <w:lvlJc w:val="left"/>
      <w:pPr>
        <w:tabs>
          <w:tab w:val="num" w:pos="0"/>
        </w:tabs>
        <w:ind w:left="906" w:hanging="480"/>
      </w:pPr>
      <w:rPr>
        <w:rFonts w:ascii="Wingdings" w:hAnsi="Wingdings" w:cs="Wingdings" w:hint="default"/>
      </w:rPr>
    </w:lvl>
    <w:lvl w:ilvl="1">
      <w:start w:val="1"/>
      <w:numFmt w:val="bullet"/>
      <w:lvlText w:val=""/>
      <w:lvlJc w:val="left"/>
      <w:pPr>
        <w:tabs>
          <w:tab w:val="num" w:pos="0"/>
        </w:tabs>
        <w:ind w:left="1386" w:hanging="480"/>
      </w:pPr>
      <w:rPr>
        <w:rFonts w:ascii="Wingdings" w:hAnsi="Wingdings" w:cs="Wingdings" w:hint="default"/>
      </w:rPr>
    </w:lvl>
    <w:lvl w:ilvl="2">
      <w:start w:val="1"/>
      <w:numFmt w:val="bullet"/>
      <w:lvlText w:val=""/>
      <w:lvlJc w:val="left"/>
      <w:pPr>
        <w:tabs>
          <w:tab w:val="num" w:pos="0"/>
        </w:tabs>
        <w:ind w:left="1866" w:hanging="480"/>
      </w:pPr>
      <w:rPr>
        <w:rFonts w:ascii="Wingdings" w:hAnsi="Wingdings" w:cs="Wingdings" w:hint="default"/>
      </w:rPr>
    </w:lvl>
    <w:lvl w:ilvl="3">
      <w:start w:val="1"/>
      <w:numFmt w:val="bullet"/>
      <w:lvlText w:val=""/>
      <w:lvlJc w:val="left"/>
      <w:pPr>
        <w:tabs>
          <w:tab w:val="num" w:pos="0"/>
        </w:tabs>
        <w:ind w:left="2346" w:hanging="480"/>
      </w:pPr>
      <w:rPr>
        <w:rFonts w:ascii="Wingdings" w:hAnsi="Wingdings" w:cs="Wingdings" w:hint="default"/>
      </w:rPr>
    </w:lvl>
    <w:lvl w:ilvl="4">
      <w:start w:val="1"/>
      <w:numFmt w:val="bullet"/>
      <w:lvlText w:val=""/>
      <w:lvlJc w:val="left"/>
      <w:pPr>
        <w:tabs>
          <w:tab w:val="num" w:pos="0"/>
        </w:tabs>
        <w:ind w:left="2826" w:hanging="480"/>
      </w:pPr>
      <w:rPr>
        <w:rFonts w:ascii="Wingdings" w:hAnsi="Wingdings" w:cs="Wingdings" w:hint="default"/>
      </w:rPr>
    </w:lvl>
    <w:lvl w:ilvl="5">
      <w:start w:val="1"/>
      <w:numFmt w:val="bullet"/>
      <w:lvlText w:val=""/>
      <w:lvlJc w:val="left"/>
      <w:pPr>
        <w:tabs>
          <w:tab w:val="num" w:pos="0"/>
        </w:tabs>
        <w:ind w:left="3306" w:hanging="480"/>
      </w:pPr>
      <w:rPr>
        <w:rFonts w:ascii="Wingdings" w:hAnsi="Wingdings" w:cs="Wingdings" w:hint="default"/>
      </w:rPr>
    </w:lvl>
    <w:lvl w:ilvl="6">
      <w:start w:val="1"/>
      <w:numFmt w:val="bullet"/>
      <w:lvlText w:val=""/>
      <w:lvlJc w:val="left"/>
      <w:pPr>
        <w:tabs>
          <w:tab w:val="num" w:pos="0"/>
        </w:tabs>
        <w:ind w:left="3786" w:hanging="480"/>
      </w:pPr>
      <w:rPr>
        <w:rFonts w:ascii="Wingdings" w:hAnsi="Wingdings" w:cs="Wingdings" w:hint="default"/>
      </w:rPr>
    </w:lvl>
    <w:lvl w:ilvl="7">
      <w:start w:val="1"/>
      <w:numFmt w:val="bullet"/>
      <w:lvlText w:val=""/>
      <w:lvlJc w:val="left"/>
      <w:pPr>
        <w:tabs>
          <w:tab w:val="num" w:pos="0"/>
        </w:tabs>
        <w:ind w:left="4266" w:hanging="480"/>
      </w:pPr>
      <w:rPr>
        <w:rFonts w:ascii="Wingdings" w:hAnsi="Wingdings" w:cs="Wingdings" w:hint="default"/>
      </w:rPr>
    </w:lvl>
    <w:lvl w:ilvl="8">
      <w:start w:val="1"/>
      <w:numFmt w:val="bullet"/>
      <w:lvlText w:val=""/>
      <w:lvlJc w:val="left"/>
      <w:pPr>
        <w:tabs>
          <w:tab w:val="num" w:pos="0"/>
        </w:tabs>
        <w:ind w:left="4746" w:hanging="480"/>
      </w:pPr>
      <w:rPr>
        <w:rFonts w:ascii="Wingdings" w:hAnsi="Wingdings" w:cs="Wingdings" w:hint="default"/>
      </w:rPr>
    </w:lvl>
  </w:abstractNum>
  <w:abstractNum w:abstractNumId="6">
    <w:lvl w:ilvl="0">
      <w:start w:val="1"/>
      <w:numFmt w:val="decimal"/>
      <w:lvlText w:val="%1、"/>
      <w:lvlJc w:val="left"/>
      <w:pPr>
        <w:tabs>
          <w:tab w:val="num" w:pos="0"/>
        </w:tabs>
        <w:ind w:left="960" w:hanging="480"/>
      </w:pPr>
      <w:rPr>
        <w:rFonts w:ascii="標楷體" w:hAnsi="標楷體" w:eastAsia="標楷體"/>
      </w:r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7">
    <w:lvl w:ilvl="0">
      <w:start w:val="1"/>
      <w:numFmt w:val="bullet"/>
      <w:lvlText w:val=""/>
      <w:lvlJc w:val="left"/>
      <w:pPr>
        <w:tabs>
          <w:tab w:val="num" w:pos="0"/>
        </w:tabs>
        <w:ind w:left="906" w:hanging="480"/>
      </w:pPr>
      <w:rPr>
        <w:rFonts w:ascii="Wingdings" w:hAnsi="Wingdings" w:cs="Wingdings" w:hint="default"/>
      </w:rPr>
    </w:lvl>
    <w:lvl w:ilvl="1">
      <w:start w:val="1"/>
      <w:numFmt w:val="bullet"/>
      <w:lvlText w:val=""/>
      <w:lvlJc w:val="left"/>
      <w:pPr>
        <w:tabs>
          <w:tab w:val="num" w:pos="0"/>
        </w:tabs>
        <w:ind w:left="1386" w:hanging="480"/>
      </w:pPr>
      <w:rPr>
        <w:rFonts w:ascii="Wingdings" w:hAnsi="Wingdings" w:cs="Wingdings" w:hint="default"/>
      </w:rPr>
    </w:lvl>
    <w:lvl w:ilvl="2">
      <w:start w:val="1"/>
      <w:numFmt w:val="bullet"/>
      <w:lvlText w:val=""/>
      <w:lvlJc w:val="left"/>
      <w:pPr>
        <w:tabs>
          <w:tab w:val="num" w:pos="0"/>
        </w:tabs>
        <w:ind w:left="1866" w:hanging="480"/>
      </w:pPr>
      <w:rPr>
        <w:rFonts w:ascii="Wingdings" w:hAnsi="Wingdings" w:cs="Wingdings" w:hint="default"/>
      </w:rPr>
    </w:lvl>
    <w:lvl w:ilvl="3">
      <w:start w:val="1"/>
      <w:numFmt w:val="bullet"/>
      <w:lvlText w:val=""/>
      <w:lvlJc w:val="left"/>
      <w:pPr>
        <w:tabs>
          <w:tab w:val="num" w:pos="0"/>
        </w:tabs>
        <w:ind w:left="2346" w:hanging="480"/>
      </w:pPr>
      <w:rPr>
        <w:rFonts w:ascii="Wingdings" w:hAnsi="Wingdings" w:cs="Wingdings" w:hint="default"/>
      </w:rPr>
    </w:lvl>
    <w:lvl w:ilvl="4">
      <w:start w:val="1"/>
      <w:numFmt w:val="bullet"/>
      <w:lvlText w:val=""/>
      <w:lvlJc w:val="left"/>
      <w:pPr>
        <w:tabs>
          <w:tab w:val="num" w:pos="0"/>
        </w:tabs>
        <w:ind w:left="2826" w:hanging="480"/>
      </w:pPr>
      <w:rPr>
        <w:rFonts w:ascii="Wingdings" w:hAnsi="Wingdings" w:cs="Wingdings" w:hint="default"/>
      </w:rPr>
    </w:lvl>
    <w:lvl w:ilvl="5">
      <w:start w:val="1"/>
      <w:numFmt w:val="bullet"/>
      <w:lvlText w:val=""/>
      <w:lvlJc w:val="left"/>
      <w:pPr>
        <w:tabs>
          <w:tab w:val="num" w:pos="0"/>
        </w:tabs>
        <w:ind w:left="3306" w:hanging="480"/>
      </w:pPr>
      <w:rPr>
        <w:rFonts w:ascii="Wingdings" w:hAnsi="Wingdings" w:cs="Wingdings" w:hint="default"/>
      </w:rPr>
    </w:lvl>
    <w:lvl w:ilvl="6">
      <w:start w:val="1"/>
      <w:numFmt w:val="bullet"/>
      <w:lvlText w:val=""/>
      <w:lvlJc w:val="left"/>
      <w:pPr>
        <w:tabs>
          <w:tab w:val="num" w:pos="0"/>
        </w:tabs>
        <w:ind w:left="3786" w:hanging="480"/>
      </w:pPr>
      <w:rPr>
        <w:rFonts w:ascii="Wingdings" w:hAnsi="Wingdings" w:cs="Wingdings" w:hint="default"/>
      </w:rPr>
    </w:lvl>
    <w:lvl w:ilvl="7">
      <w:start w:val="1"/>
      <w:numFmt w:val="bullet"/>
      <w:lvlText w:val=""/>
      <w:lvlJc w:val="left"/>
      <w:pPr>
        <w:tabs>
          <w:tab w:val="num" w:pos="0"/>
        </w:tabs>
        <w:ind w:left="4266" w:hanging="480"/>
      </w:pPr>
      <w:rPr>
        <w:rFonts w:ascii="Wingdings" w:hAnsi="Wingdings" w:cs="Wingdings" w:hint="default"/>
      </w:rPr>
    </w:lvl>
    <w:lvl w:ilvl="8">
      <w:start w:val="1"/>
      <w:numFmt w:val="bullet"/>
      <w:lvlText w:val=""/>
      <w:lvlJc w:val="left"/>
      <w:pPr>
        <w:tabs>
          <w:tab w:val="num" w:pos="0"/>
        </w:tabs>
        <w:ind w:left="4746" w:hanging="480"/>
      </w:pPr>
      <w:rPr>
        <w:rFonts w:ascii="Wingdings" w:hAnsi="Wingdings" w:cs="Wingdings" w:hint="default"/>
      </w:rPr>
    </w:lvl>
  </w:abstractNum>
  <w:abstractNum w:abstractNumId="8">
    <w:lvl w:ilvl="0">
      <w:start w:val="1"/>
      <w:numFmt w:val="decimal"/>
      <w:lvlText w:val="%1、"/>
      <w:lvlJc w:val="left"/>
      <w:pPr>
        <w:tabs>
          <w:tab w:val="num" w:pos="0"/>
        </w:tabs>
        <w:ind w:left="960" w:hanging="480"/>
      </w:pPr>
      <w:rPr>
        <w:rFonts w:ascii="標楷體" w:hAnsi="標楷體" w:eastAsia="標楷體"/>
        <w:lang w:val="en-US"/>
      </w:r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9">
    <w:lvl w:ilvl="0">
      <w:start w:val="1"/>
      <w:numFmt w:val="decimal"/>
      <w:lvlText w:val="%1、"/>
      <w:lvlJc w:val="left"/>
      <w:pPr>
        <w:tabs>
          <w:tab w:val="num" w:pos="0"/>
        </w:tabs>
        <w:ind w:left="960" w:hanging="480"/>
      </w:pPr>
      <w:rPr>
        <w:rFonts w:ascii="標楷體" w:hAnsi="標楷體" w:eastAsia="標楷體"/>
        <w:lang w:val="en-US"/>
      </w:r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1">
    <w:lvl w:ilvl="0">
      <w:start w:val="1"/>
      <w:numFmt w:val="bullet"/>
      <w:lvlText w:val=""/>
      <w:lvlJc w:val="left"/>
      <w:pPr>
        <w:tabs>
          <w:tab w:val="num" w:pos="0"/>
        </w:tabs>
        <w:ind w:left="906" w:hanging="480"/>
      </w:pPr>
      <w:rPr>
        <w:rFonts w:ascii="Wingdings" w:hAnsi="Wingdings" w:cs="Wingdings" w:hint="default"/>
      </w:rPr>
    </w:lvl>
    <w:lvl w:ilvl="1">
      <w:start w:val="1"/>
      <w:numFmt w:val="bullet"/>
      <w:lvlText w:val=""/>
      <w:lvlJc w:val="left"/>
      <w:pPr>
        <w:tabs>
          <w:tab w:val="num" w:pos="0"/>
        </w:tabs>
        <w:ind w:left="1386" w:hanging="480"/>
      </w:pPr>
      <w:rPr>
        <w:rFonts w:ascii="Wingdings" w:hAnsi="Wingdings" w:cs="Wingdings" w:hint="default"/>
      </w:rPr>
    </w:lvl>
    <w:lvl w:ilvl="2">
      <w:start w:val="1"/>
      <w:numFmt w:val="bullet"/>
      <w:lvlText w:val=""/>
      <w:lvlJc w:val="left"/>
      <w:pPr>
        <w:tabs>
          <w:tab w:val="num" w:pos="0"/>
        </w:tabs>
        <w:ind w:left="1866" w:hanging="480"/>
      </w:pPr>
      <w:rPr>
        <w:rFonts w:ascii="Wingdings" w:hAnsi="Wingdings" w:cs="Wingdings" w:hint="default"/>
      </w:rPr>
    </w:lvl>
    <w:lvl w:ilvl="3">
      <w:start w:val="1"/>
      <w:numFmt w:val="bullet"/>
      <w:lvlText w:val=""/>
      <w:lvlJc w:val="left"/>
      <w:pPr>
        <w:tabs>
          <w:tab w:val="num" w:pos="0"/>
        </w:tabs>
        <w:ind w:left="2346" w:hanging="480"/>
      </w:pPr>
      <w:rPr>
        <w:rFonts w:ascii="Wingdings" w:hAnsi="Wingdings" w:cs="Wingdings" w:hint="default"/>
      </w:rPr>
    </w:lvl>
    <w:lvl w:ilvl="4">
      <w:start w:val="1"/>
      <w:numFmt w:val="bullet"/>
      <w:lvlText w:val=""/>
      <w:lvlJc w:val="left"/>
      <w:pPr>
        <w:tabs>
          <w:tab w:val="num" w:pos="0"/>
        </w:tabs>
        <w:ind w:left="2826" w:hanging="480"/>
      </w:pPr>
      <w:rPr>
        <w:rFonts w:ascii="Wingdings" w:hAnsi="Wingdings" w:cs="Wingdings" w:hint="default"/>
      </w:rPr>
    </w:lvl>
    <w:lvl w:ilvl="5">
      <w:start w:val="1"/>
      <w:numFmt w:val="bullet"/>
      <w:lvlText w:val=""/>
      <w:lvlJc w:val="left"/>
      <w:pPr>
        <w:tabs>
          <w:tab w:val="num" w:pos="0"/>
        </w:tabs>
        <w:ind w:left="3306" w:hanging="480"/>
      </w:pPr>
      <w:rPr>
        <w:rFonts w:ascii="Wingdings" w:hAnsi="Wingdings" w:cs="Wingdings" w:hint="default"/>
      </w:rPr>
    </w:lvl>
    <w:lvl w:ilvl="6">
      <w:start w:val="1"/>
      <w:numFmt w:val="bullet"/>
      <w:lvlText w:val=""/>
      <w:lvlJc w:val="left"/>
      <w:pPr>
        <w:tabs>
          <w:tab w:val="num" w:pos="0"/>
        </w:tabs>
        <w:ind w:left="3786" w:hanging="480"/>
      </w:pPr>
      <w:rPr>
        <w:rFonts w:ascii="Wingdings" w:hAnsi="Wingdings" w:cs="Wingdings" w:hint="default"/>
      </w:rPr>
    </w:lvl>
    <w:lvl w:ilvl="7">
      <w:start w:val="1"/>
      <w:numFmt w:val="bullet"/>
      <w:lvlText w:val=""/>
      <w:lvlJc w:val="left"/>
      <w:pPr>
        <w:tabs>
          <w:tab w:val="num" w:pos="0"/>
        </w:tabs>
        <w:ind w:left="4266" w:hanging="480"/>
      </w:pPr>
      <w:rPr>
        <w:rFonts w:ascii="Wingdings" w:hAnsi="Wingdings" w:cs="Wingdings" w:hint="default"/>
      </w:rPr>
    </w:lvl>
    <w:lvl w:ilvl="8">
      <w:start w:val="1"/>
      <w:numFmt w:val="bullet"/>
      <w:lvlText w:val=""/>
      <w:lvlJc w:val="left"/>
      <w:pPr>
        <w:tabs>
          <w:tab w:val="num" w:pos="0"/>
        </w:tabs>
        <w:ind w:left="4746" w:hanging="480"/>
      </w:pPr>
      <w:rPr>
        <w:rFonts w:ascii="Wingdings" w:hAnsi="Wingdings" w:cs="Wingdings" w:hint="default"/>
      </w:rPr>
    </w:lvl>
  </w:abstractNum>
  <w:abstractNum w:abstractNumId="12">
    <w:lvl w:ilvl="0">
      <w:start w:val="1"/>
      <w:numFmt w:val="bullet"/>
      <w:lvlText w:val=""/>
      <w:lvlJc w:val="left"/>
      <w:pPr>
        <w:tabs>
          <w:tab w:val="num" w:pos="0"/>
        </w:tabs>
        <w:ind w:left="906" w:hanging="480"/>
      </w:pPr>
      <w:rPr>
        <w:rFonts w:ascii="Wingdings" w:hAnsi="Wingdings" w:cs="Wingdings" w:hint="default"/>
      </w:rPr>
    </w:lvl>
    <w:lvl w:ilvl="1">
      <w:start w:val="1"/>
      <w:numFmt w:val="bullet"/>
      <w:lvlText w:val=""/>
      <w:lvlJc w:val="left"/>
      <w:pPr>
        <w:tabs>
          <w:tab w:val="num" w:pos="0"/>
        </w:tabs>
        <w:ind w:left="1386" w:hanging="480"/>
      </w:pPr>
      <w:rPr>
        <w:rFonts w:ascii="Wingdings" w:hAnsi="Wingdings" w:cs="Wingdings" w:hint="default"/>
      </w:rPr>
    </w:lvl>
    <w:lvl w:ilvl="2">
      <w:start w:val="1"/>
      <w:numFmt w:val="bullet"/>
      <w:lvlText w:val=""/>
      <w:lvlJc w:val="left"/>
      <w:pPr>
        <w:tabs>
          <w:tab w:val="num" w:pos="0"/>
        </w:tabs>
        <w:ind w:left="1866" w:hanging="480"/>
      </w:pPr>
      <w:rPr>
        <w:rFonts w:ascii="Wingdings" w:hAnsi="Wingdings" w:cs="Wingdings" w:hint="default"/>
      </w:rPr>
    </w:lvl>
    <w:lvl w:ilvl="3">
      <w:start w:val="1"/>
      <w:numFmt w:val="bullet"/>
      <w:lvlText w:val=""/>
      <w:lvlJc w:val="left"/>
      <w:pPr>
        <w:tabs>
          <w:tab w:val="num" w:pos="0"/>
        </w:tabs>
        <w:ind w:left="2346" w:hanging="480"/>
      </w:pPr>
      <w:rPr>
        <w:rFonts w:ascii="Wingdings" w:hAnsi="Wingdings" w:cs="Wingdings" w:hint="default"/>
      </w:rPr>
    </w:lvl>
    <w:lvl w:ilvl="4">
      <w:start w:val="1"/>
      <w:numFmt w:val="bullet"/>
      <w:lvlText w:val=""/>
      <w:lvlJc w:val="left"/>
      <w:pPr>
        <w:tabs>
          <w:tab w:val="num" w:pos="0"/>
        </w:tabs>
        <w:ind w:left="2826" w:hanging="480"/>
      </w:pPr>
      <w:rPr>
        <w:rFonts w:ascii="Wingdings" w:hAnsi="Wingdings" w:cs="Wingdings" w:hint="default"/>
      </w:rPr>
    </w:lvl>
    <w:lvl w:ilvl="5">
      <w:start w:val="1"/>
      <w:numFmt w:val="bullet"/>
      <w:lvlText w:val=""/>
      <w:lvlJc w:val="left"/>
      <w:pPr>
        <w:tabs>
          <w:tab w:val="num" w:pos="0"/>
        </w:tabs>
        <w:ind w:left="3306" w:hanging="480"/>
      </w:pPr>
      <w:rPr>
        <w:rFonts w:ascii="Wingdings" w:hAnsi="Wingdings" w:cs="Wingdings" w:hint="default"/>
      </w:rPr>
    </w:lvl>
    <w:lvl w:ilvl="6">
      <w:start w:val="1"/>
      <w:numFmt w:val="bullet"/>
      <w:lvlText w:val=""/>
      <w:lvlJc w:val="left"/>
      <w:pPr>
        <w:tabs>
          <w:tab w:val="num" w:pos="0"/>
        </w:tabs>
        <w:ind w:left="3786" w:hanging="480"/>
      </w:pPr>
      <w:rPr>
        <w:rFonts w:ascii="Wingdings" w:hAnsi="Wingdings" w:cs="Wingdings" w:hint="default"/>
      </w:rPr>
    </w:lvl>
    <w:lvl w:ilvl="7">
      <w:start w:val="1"/>
      <w:numFmt w:val="bullet"/>
      <w:lvlText w:val=""/>
      <w:lvlJc w:val="left"/>
      <w:pPr>
        <w:tabs>
          <w:tab w:val="num" w:pos="0"/>
        </w:tabs>
        <w:ind w:left="4266" w:hanging="480"/>
      </w:pPr>
      <w:rPr>
        <w:rFonts w:ascii="Wingdings" w:hAnsi="Wingdings" w:cs="Wingdings" w:hint="default"/>
      </w:rPr>
    </w:lvl>
    <w:lvl w:ilvl="8">
      <w:start w:val="1"/>
      <w:numFmt w:val="bullet"/>
      <w:lvlText w:val=""/>
      <w:lvlJc w:val="left"/>
      <w:pPr>
        <w:tabs>
          <w:tab w:val="num" w:pos="0"/>
        </w:tabs>
        <w:ind w:left="4746" w:hanging="480"/>
      </w:pPr>
      <w:rPr>
        <w:rFonts w:ascii="Wingdings" w:hAnsi="Wingdings" w:cs="Wingdings" w:hint="default"/>
      </w:rPr>
    </w:lvl>
  </w:abstractNum>
  <w:abstractNum w:abstractNumId="13">
    <w:lvl w:ilvl="0">
      <w:start w:val="1"/>
      <w:numFmt w:val="bullet"/>
      <w:lvlText w:val=""/>
      <w:lvlJc w:val="left"/>
      <w:pPr>
        <w:tabs>
          <w:tab w:val="num" w:pos="0"/>
        </w:tabs>
        <w:ind w:left="906" w:hanging="480"/>
      </w:pPr>
      <w:rPr>
        <w:rFonts w:ascii="Wingdings" w:hAnsi="Wingdings" w:cs="Wingdings" w:hint="default"/>
      </w:rPr>
    </w:lvl>
    <w:lvl w:ilvl="1">
      <w:start w:val="1"/>
      <w:numFmt w:val="bullet"/>
      <w:lvlText w:val=""/>
      <w:lvlJc w:val="left"/>
      <w:pPr>
        <w:tabs>
          <w:tab w:val="num" w:pos="0"/>
        </w:tabs>
        <w:ind w:left="1386" w:hanging="480"/>
      </w:pPr>
      <w:rPr>
        <w:rFonts w:ascii="Wingdings" w:hAnsi="Wingdings" w:cs="Wingdings" w:hint="default"/>
      </w:rPr>
    </w:lvl>
    <w:lvl w:ilvl="2">
      <w:start w:val="1"/>
      <w:numFmt w:val="bullet"/>
      <w:lvlText w:val=""/>
      <w:lvlJc w:val="left"/>
      <w:pPr>
        <w:tabs>
          <w:tab w:val="num" w:pos="0"/>
        </w:tabs>
        <w:ind w:left="1866" w:hanging="480"/>
      </w:pPr>
      <w:rPr>
        <w:rFonts w:ascii="Wingdings" w:hAnsi="Wingdings" w:cs="Wingdings" w:hint="default"/>
      </w:rPr>
    </w:lvl>
    <w:lvl w:ilvl="3">
      <w:start w:val="1"/>
      <w:numFmt w:val="bullet"/>
      <w:lvlText w:val=""/>
      <w:lvlJc w:val="left"/>
      <w:pPr>
        <w:tabs>
          <w:tab w:val="num" w:pos="0"/>
        </w:tabs>
        <w:ind w:left="2346" w:hanging="480"/>
      </w:pPr>
      <w:rPr>
        <w:rFonts w:ascii="Wingdings" w:hAnsi="Wingdings" w:cs="Wingdings" w:hint="default"/>
      </w:rPr>
    </w:lvl>
    <w:lvl w:ilvl="4">
      <w:start w:val="1"/>
      <w:numFmt w:val="bullet"/>
      <w:lvlText w:val=""/>
      <w:lvlJc w:val="left"/>
      <w:pPr>
        <w:tabs>
          <w:tab w:val="num" w:pos="0"/>
        </w:tabs>
        <w:ind w:left="2826" w:hanging="480"/>
      </w:pPr>
      <w:rPr>
        <w:rFonts w:ascii="Wingdings" w:hAnsi="Wingdings" w:cs="Wingdings" w:hint="default"/>
      </w:rPr>
    </w:lvl>
    <w:lvl w:ilvl="5">
      <w:start w:val="1"/>
      <w:numFmt w:val="bullet"/>
      <w:lvlText w:val=""/>
      <w:lvlJc w:val="left"/>
      <w:pPr>
        <w:tabs>
          <w:tab w:val="num" w:pos="0"/>
        </w:tabs>
        <w:ind w:left="3306" w:hanging="480"/>
      </w:pPr>
      <w:rPr>
        <w:rFonts w:ascii="Wingdings" w:hAnsi="Wingdings" w:cs="Wingdings" w:hint="default"/>
      </w:rPr>
    </w:lvl>
    <w:lvl w:ilvl="6">
      <w:start w:val="1"/>
      <w:numFmt w:val="bullet"/>
      <w:lvlText w:val=""/>
      <w:lvlJc w:val="left"/>
      <w:pPr>
        <w:tabs>
          <w:tab w:val="num" w:pos="0"/>
        </w:tabs>
        <w:ind w:left="3786" w:hanging="480"/>
      </w:pPr>
      <w:rPr>
        <w:rFonts w:ascii="Wingdings" w:hAnsi="Wingdings" w:cs="Wingdings" w:hint="default"/>
      </w:rPr>
    </w:lvl>
    <w:lvl w:ilvl="7">
      <w:start w:val="1"/>
      <w:numFmt w:val="bullet"/>
      <w:lvlText w:val=""/>
      <w:lvlJc w:val="left"/>
      <w:pPr>
        <w:tabs>
          <w:tab w:val="num" w:pos="0"/>
        </w:tabs>
        <w:ind w:left="4266" w:hanging="480"/>
      </w:pPr>
      <w:rPr>
        <w:rFonts w:ascii="Wingdings" w:hAnsi="Wingdings" w:cs="Wingdings" w:hint="default"/>
      </w:rPr>
    </w:lvl>
    <w:lvl w:ilvl="8">
      <w:start w:val="1"/>
      <w:numFmt w:val="bullet"/>
      <w:lvlText w:val=""/>
      <w:lvlJc w:val="left"/>
      <w:pPr>
        <w:tabs>
          <w:tab w:val="num" w:pos="0"/>
        </w:tabs>
        <w:ind w:left="4746" w:hanging="480"/>
      </w:pPr>
      <w:rPr>
        <w:rFonts w:ascii="Wingdings" w:hAnsi="Wingdings" w:cs="Wingdings" w:hint="default"/>
      </w:rPr>
    </w:lvl>
  </w:abstractNum>
  <w:abstractNum w:abstractNumId="14">
    <w:lvl w:ilvl="0">
      <w:start w:val="1"/>
      <w:numFmt w:val="bullet"/>
      <w:lvlText w:val=""/>
      <w:lvlJc w:val="left"/>
      <w:pPr>
        <w:tabs>
          <w:tab w:val="num" w:pos="0"/>
        </w:tabs>
        <w:ind w:left="906" w:hanging="480"/>
      </w:pPr>
      <w:rPr>
        <w:rFonts w:ascii="Wingdings" w:hAnsi="Wingdings" w:cs="Wingdings" w:hint="default"/>
      </w:rPr>
    </w:lvl>
    <w:lvl w:ilvl="1">
      <w:start w:val="1"/>
      <w:numFmt w:val="bullet"/>
      <w:lvlText w:val=""/>
      <w:lvlJc w:val="left"/>
      <w:pPr>
        <w:tabs>
          <w:tab w:val="num" w:pos="0"/>
        </w:tabs>
        <w:ind w:left="1386" w:hanging="480"/>
      </w:pPr>
      <w:rPr>
        <w:rFonts w:ascii="Wingdings" w:hAnsi="Wingdings" w:cs="Wingdings" w:hint="default"/>
      </w:rPr>
    </w:lvl>
    <w:lvl w:ilvl="2">
      <w:start w:val="1"/>
      <w:numFmt w:val="bullet"/>
      <w:lvlText w:val=""/>
      <w:lvlJc w:val="left"/>
      <w:pPr>
        <w:tabs>
          <w:tab w:val="num" w:pos="0"/>
        </w:tabs>
        <w:ind w:left="1866" w:hanging="480"/>
      </w:pPr>
      <w:rPr>
        <w:rFonts w:ascii="Wingdings" w:hAnsi="Wingdings" w:cs="Wingdings" w:hint="default"/>
      </w:rPr>
    </w:lvl>
    <w:lvl w:ilvl="3">
      <w:start w:val="1"/>
      <w:numFmt w:val="bullet"/>
      <w:lvlText w:val=""/>
      <w:lvlJc w:val="left"/>
      <w:pPr>
        <w:tabs>
          <w:tab w:val="num" w:pos="0"/>
        </w:tabs>
        <w:ind w:left="2346" w:hanging="480"/>
      </w:pPr>
      <w:rPr>
        <w:rFonts w:ascii="Wingdings" w:hAnsi="Wingdings" w:cs="Wingdings" w:hint="default"/>
      </w:rPr>
    </w:lvl>
    <w:lvl w:ilvl="4">
      <w:start w:val="1"/>
      <w:numFmt w:val="bullet"/>
      <w:lvlText w:val=""/>
      <w:lvlJc w:val="left"/>
      <w:pPr>
        <w:tabs>
          <w:tab w:val="num" w:pos="0"/>
        </w:tabs>
        <w:ind w:left="2826" w:hanging="480"/>
      </w:pPr>
      <w:rPr>
        <w:rFonts w:ascii="Wingdings" w:hAnsi="Wingdings" w:cs="Wingdings" w:hint="default"/>
      </w:rPr>
    </w:lvl>
    <w:lvl w:ilvl="5">
      <w:start w:val="1"/>
      <w:numFmt w:val="bullet"/>
      <w:lvlText w:val=""/>
      <w:lvlJc w:val="left"/>
      <w:pPr>
        <w:tabs>
          <w:tab w:val="num" w:pos="0"/>
        </w:tabs>
        <w:ind w:left="3306" w:hanging="480"/>
      </w:pPr>
      <w:rPr>
        <w:rFonts w:ascii="Wingdings" w:hAnsi="Wingdings" w:cs="Wingdings" w:hint="default"/>
      </w:rPr>
    </w:lvl>
    <w:lvl w:ilvl="6">
      <w:start w:val="1"/>
      <w:numFmt w:val="bullet"/>
      <w:lvlText w:val=""/>
      <w:lvlJc w:val="left"/>
      <w:pPr>
        <w:tabs>
          <w:tab w:val="num" w:pos="0"/>
        </w:tabs>
        <w:ind w:left="3786" w:hanging="480"/>
      </w:pPr>
      <w:rPr>
        <w:rFonts w:ascii="Wingdings" w:hAnsi="Wingdings" w:cs="Wingdings" w:hint="default"/>
      </w:rPr>
    </w:lvl>
    <w:lvl w:ilvl="7">
      <w:start w:val="1"/>
      <w:numFmt w:val="bullet"/>
      <w:lvlText w:val=""/>
      <w:lvlJc w:val="left"/>
      <w:pPr>
        <w:tabs>
          <w:tab w:val="num" w:pos="0"/>
        </w:tabs>
        <w:ind w:left="4266" w:hanging="480"/>
      </w:pPr>
      <w:rPr>
        <w:rFonts w:ascii="Wingdings" w:hAnsi="Wingdings" w:cs="Wingdings" w:hint="default"/>
      </w:rPr>
    </w:lvl>
    <w:lvl w:ilvl="8">
      <w:start w:val="1"/>
      <w:numFmt w:val="bullet"/>
      <w:lvlText w:val=""/>
      <w:lvlJc w:val="left"/>
      <w:pPr>
        <w:tabs>
          <w:tab w:val="num" w:pos="0"/>
        </w:tabs>
        <w:ind w:left="4746" w:hanging="48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left"/>
      <w:textAlignment w:val="auto"/>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WWCharLFO1LVL1">
    <w:name w:val="WW_CharLFO1LVL1"/>
    <w:qFormat/>
    <w:rPr>
      <w:rFonts w:ascii="Wingdings" w:hAnsi="Wingdings"/>
    </w:rPr>
  </w:style>
  <w:style w:type="character" w:styleId="WWCharLFO1LVL2">
    <w:name w:val="WW_CharLFO1LVL2"/>
    <w:qFormat/>
    <w:rPr>
      <w:rFonts w:ascii="Wingdings" w:hAnsi="Wingdings"/>
    </w:rPr>
  </w:style>
  <w:style w:type="character" w:styleId="WWCharLFO1LVL3">
    <w:name w:val="WW_CharLFO1LVL3"/>
    <w:qFormat/>
    <w:rPr>
      <w:rFonts w:ascii="Wingdings" w:hAnsi="Wingdings"/>
    </w:rPr>
  </w:style>
  <w:style w:type="character" w:styleId="WWCharLFO1LVL4">
    <w:name w:val="WW_CharLFO1LVL4"/>
    <w:qFormat/>
    <w:rPr>
      <w:rFonts w:ascii="Wingdings" w:hAnsi="Wingdings"/>
    </w:rPr>
  </w:style>
  <w:style w:type="character" w:styleId="WWCharLFO1LVL5">
    <w:name w:val="WW_CharLFO1LVL5"/>
    <w:qFormat/>
    <w:rPr>
      <w:rFonts w:ascii="Wingdings" w:hAnsi="Wingdings"/>
    </w:rPr>
  </w:style>
  <w:style w:type="character" w:styleId="WWCharLFO1LVL6">
    <w:name w:val="WW_CharLFO1LVL6"/>
    <w:qFormat/>
    <w:rPr>
      <w:rFonts w:ascii="Wingdings" w:hAnsi="Wingdings"/>
    </w:rPr>
  </w:style>
  <w:style w:type="character" w:styleId="WWCharLFO1LVL7">
    <w:name w:val="WW_CharLFO1LVL7"/>
    <w:qFormat/>
    <w:rPr>
      <w:rFonts w:ascii="Wingdings" w:hAnsi="Wingdings"/>
    </w:rPr>
  </w:style>
  <w:style w:type="character" w:styleId="WWCharLFO1LVL8">
    <w:name w:val="WW_CharLFO1LVL8"/>
    <w:qFormat/>
    <w:rPr>
      <w:rFonts w:ascii="Wingdings" w:hAnsi="Wingdings"/>
    </w:rPr>
  </w:style>
  <w:style w:type="character" w:styleId="WWCharLFO1LVL9">
    <w:name w:val="WW_CharLFO1LVL9"/>
    <w:qFormat/>
    <w:rPr>
      <w:rFonts w:ascii="Wingdings" w:hAnsi="Wingdings"/>
    </w:rPr>
  </w:style>
  <w:style w:type="character" w:styleId="WWCharLFO2LVL1">
    <w:name w:val="WW_CharLFO2LVL1"/>
    <w:qFormat/>
    <w:rPr>
      <w:rFonts w:ascii="Wingdings" w:hAnsi="Wingdings"/>
    </w:rPr>
  </w:style>
  <w:style w:type="character" w:styleId="WWCharLFO2LVL2">
    <w:name w:val="WW_CharLFO2LVL2"/>
    <w:qFormat/>
    <w:rPr>
      <w:rFonts w:ascii="Wingdings" w:hAnsi="Wingdings"/>
    </w:rPr>
  </w:style>
  <w:style w:type="character" w:styleId="WWCharLFO2LVL3">
    <w:name w:val="WW_CharLFO2LVL3"/>
    <w:qFormat/>
    <w:rPr>
      <w:rFonts w:ascii="Wingdings" w:hAnsi="Wingdings"/>
    </w:rPr>
  </w:style>
  <w:style w:type="character" w:styleId="WWCharLFO2LVL4">
    <w:name w:val="WW_CharLFO2LVL4"/>
    <w:qFormat/>
    <w:rPr>
      <w:rFonts w:ascii="Wingdings" w:hAnsi="Wingdings"/>
    </w:rPr>
  </w:style>
  <w:style w:type="character" w:styleId="WWCharLFO2LVL5">
    <w:name w:val="WW_CharLFO2LVL5"/>
    <w:qFormat/>
    <w:rPr>
      <w:rFonts w:ascii="Wingdings" w:hAnsi="Wingdings"/>
    </w:rPr>
  </w:style>
  <w:style w:type="character" w:styleId="WWCharLFO2LVL6">
    <w:name w:val="WW_CharLFO2LVL6"/>
    <w:qFormat/>
    <w:rPr>
      <w:rFonts w:ascii="Wingdings" w:hAnsi="Wingdings"/>
    </w:rPr>
  </w:style>
  <w:style w:type="character" w:styleId="WWCharLFO2LVL7">
    <w:name w:val="WW_CharLFO2LVL7"/>
    <w:qFormat/>
    <w:rPr>
      <w:rFonts w:ascii="Wingdings" w:hAnsi="Wingdings"/>
    </w:rPr>
  </w:style>
  <w:style w:type="character" w:styleId="WWCharLFO2LVL8">
    <w:name w:val="WW_CharLFO2LVL8"/>
    <w:qFormat/>
    <w:rPr>
      <w:rFonts w:ascii="Wingdings" w:hAnsi="Wingdings"/>
    </w:rPr>
  </w:style>
  <w:style w:type="character" w:styleId="WWCharLFO2LVL9">
    <w:name w:val="WW_CharLFO2LVL9"/>
    <w:qFormat/>
    <w:rPr>
      <w:rFonts w:ascii="Wingdings" w:hAnsi="Wingdings"/>
    </w:rPr>
  </w:style>
  <w:style w:type="character" w:styleId="WWCharLFO5LVL1">
    <w:name w:val="WW_CharLFO5LVL1"/>
    <w:qFormat/>
    <w:rPr>
      <w:rFonts w:ascii="Wingdings" w:hAnsi="Wingdings"/>
    </w:rPr>
  </w:style>
  <w:style w:type="character" w:styleId="WWCharLFO5LVL2">
    <w:name w:val="WW_CharLFO5LVL2"/>
    <w:qFormat/>
    <w:rPr>
      <w:rFonts w:ascii="Wingdings" w:hAnsi="Wingdings"/>
    </w:rPr>
  </w:style>
  <w:style w:type="character" w:styleId="WWCharLFO5LVL3">
    <w:name w:val="WW_CharLFO5LVL3"/>
    <w:qFormat/>
    <w:rPr>
      <w:rFonts w:ascii="Wingdings" w:hAnsi="Wingdings"/>
    </w:rPr>
  </w:style>
  <w:style w:type="character" w:styleId="WWCharLFO5LVL4">
    <w:name w:val="WW_CharLFO5LVL4"/>
    <w:qFormat/>
    <w:rPr>
      <w:rFonts w:ascii="Wingdings" w:hAnsi="Wingdings"/>
    </w:rPr>
  </w:style>
  <w:style w:type="character" w:styleId="WWCharLFO5LVL5">
    <w:name w:val="WW_CharLFO5LVL5"/>
    <w:qFormat/>
    <w:rPr>
      <w:rFonts w:ascii="Wingdings" w:hAnsi="Wingdings"/>
    </w:rPr>
  </w:style>
  <w:style w:type="character" w:styleId="WWCharLFO5LVL6">
    <w:name w:val="WW_CharLFO5LVL6"/>
    <w:qFormat/>
    <w:rPr>
      <w:rFonts w:ascii="Wingdings" w:hAnsi="Wingdings"/>
    </w:rPr>
  </w:style>
  <w:style w:type="character" w:styleId="WWCharLFO5LVL7">
    <w:name w:val="WW_CharLFO5LVL7"/>
    <w:qFormat/>
    <w:rPr>
      <w:rFonts w:ascii="Wingdings" w:hAnsi="Wingdings"/>
    </w:rPr>
  </w:style>
  <w:style w:type="character" w:styleId="WWCharLFO5LVL8">
    <w:name w:val="WW_CharLFO5LVL8"/>
    <w:qFormat/>
    <w:rPr>
      <w:rFonts w:ascii="Wingdings" w:hAnsi="Wingdings"/>
    </w:rPr>
  </w:style>
  <w:style w:type="character" w:styleId="WWCharLFO5LVL9">
    <w:name w:val="WW_CharLFO5LVL9"/>
    <w:qFormat/>
    <w:rPr>
      <w:rFonts w:ascii="Wingdings" w:hAnsi="Wingdings"/>
    </w:rPr>
  </w:style>
  <w:style w:type="character" w:styleId="WWCharLFO6LVL1">
    <w:name w:val="WW_CharLFO6LVL1"/>
    <w:qFormat/>
    <w:rPr>
      <w:rFonts w:ascii="標楷體" w:hAnsi="標楷體" w:eastAsia="標楷體"/>
    </w:rPr>
  </w:style>
  <w:style w:type="character" w:styleId="WWCharLFO7LVL1">
    <w:name w:val="WW_CharLFO7LVL1"/>
    <w:qFormat/>
    <w:rPr>
      <w:rFonts w:ascii="Wingdings" w:hAnsi="Wingdings"/>
    </w:rPr>
  </w:style>
  <w:style w:type="character" w:styleId="WWCharLFO7LVL2">
    <w:name w:val="WW_CharLFO7LVL2"/>
    <w:qFormat/>
    <w:rPr>
      <w:rFonts w:ascii="Wingdings" w:hAnsi="Wingdings"/>
    </w:rPr>
  </w:style>
  <w:style w:type="character" w:styleId="WWCharLFO7LVL3">
    <w:name w:val="WW_CharLFO7LVL3"/>
    <w:qFormat/>
    <w:rPr>
      <w:rFonts w:ascii="Wingdings" w:hAnsi="Wingdings"/>
    </w:rPr>
  </w:style>
  <w:style w:type="character" w:styleId="WWCharLFO7LVL4">
    <w:name w:val="WW_CharLFO7LVL4"/>
    <w:qFormat/>
    <w:rPr>
      <w:rFonts w:ascii="Wingdings" w:hAnsi="Wingdings"/>
    </w:rPr>
  </w:style>
  <w:style w:type="character" w:styleId="WWCharLFO7LVL5">
    <w:name w:val="WW_CharLFO7LVL5"/>
    <w:qFormat/>
    <w:rPr>
      <w:rFonts w:ascii="Wingdings" w:hAnsi="Wingdings"/>
    </w:rPr>
  </w:style>
  <w:style w:type="character" w:styleId="WWCharLFO7LVL6">
    <w:name w:val="WW_CharLFO7LVL6"/>
    <w:qFormat/>
    <w:rPr>
      <w:rFonts w:ascii="Wingdings" w:hAnsi="Wingdings"/>
    </w:rPr>
  </w:style>
  <w:style w:type="character" w:styleId="WWCharLFO7LVL7">
    <w:name w:val="WW_CharLFO7LVL7"/>
    <w:qFormat/>
    <w:rPr>
      <w:rFonts w:ascii="Wingdings" w:hAnsi="Wingdings"/>
    </w:rPr>
  </w:style>
  <w:style w:type="character" w:styleId="WWCharLFO7LVL8">
    <w:name w:val="WW_CharLFO7LVL8"/>
    <w:qFormat/>
    <w:rPr>
      <w:rFonts w:ascii="Wingdings" w:hAnsi="Wingdings"/>
    </w:rPr>
  </w:style>
  <w:style w:type="character" w:styleId="WWCharLFO7LVL9">
    <w:name w:val="WW_CharLFO7LVL9"/>
    <w:qFormat/>
    <w:rPr>
      <w:rFonts w:ascii="Wingdings" w:hAnsi="Wingdings"/>
    </w:rPr>
  </w:style>
  <w:style w:type="character" w:styleId="WWCharLFO8LVL1">
    <w:name w:val="WW_CharLFO8LVL1"/>
    <w:qFormat/>
    <w:rPr>
      <w:rFonts w:ascii="標楷體" w:hAnsi="標楷體" w:eastAsia="標楷體"/>
    </w:rPr>
  </w:style>
  <w:style w:type="character" w:styleId="WWCharLFO9LVL1">
    <w:name w:val="WW_CharLFO9LVL1"/>
    <w:qFormat/>
    <w:rPr>
      <w:rFonts w:ascii="標楷體" w:hAnsi="標楷體" w:eastAsia="標楷體"/>
    </w:rPr>
  </w:style>
  <w:style w:type="character" w:styleId="WWCharLFO11LVL1">
    <w:name w:val="WW_CharLFO11LVL1"/>
    <w:qFormat/>
    <w:rPr>
      <w:rFonts w:ascii="標楷體" w:hAnsi="標楷體" w:eastAsia="標楷體"/>
      <w:lang w:val="en-US"/>
    </w:rPr>
  </w:style>
  <w:style w:type="character" w:styleId="WWCharLFO12LVL1">
    <w:name w:val="WW_CharLFO12LVL1"/>
    <w:qFormat/>
    <w:rPr>
      <w:rFonts w:ascii="標楷體" w:hAnsi="標楷體" w:eastAsia="標楷體"/>
      <w:lang w:val="en-US"/>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textAlignment w:val="auto"/>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Style18">
    <w:name w:val="頁首與頁尾"/>
    <w:basedOn w:val="Normal"/>
    <w:qFormat/>
    <w:pPr>
      <w:suppressLineNumbers/>
      <w:tabs>
        <w:tab w:val="clear" w:pos="480"/>
        <w:tab w:val="center" w:pos="4819" w:leader="none"/>
        <w:tab w:val="right" w:pos="9638" w:leader="none"/>
      </w:tabs>
    </w:pPr>
    <w:rPr/>
  </w:style>
  <w:style w:type="paragraph" w:styleId="Style19">
    <w:name w:val="Header"/>
    <w:basedOn w:val="Style17"/>
    <w:pPr>
      <w:tabs>
        <w:tab w:val="clear" w:pos="480"/>
        <w:tab w:val="center" w:pos="4153" w:leader="none"/>
        <w:tab w:val="right" w:pos="8306" w:leader="none"/>
      </w:tabs>
      <w:suppressAutoHyphens w:val="true"/>
      <w:snapToGrid w:val="false"/>
    </w:pPr>
    <w:rPr>
      <w:sz w:val="20"/>
      <w:szCs w:val="20"/>
    </w:rPr>
  </w:style>
  <w:style w:type="paragraph" w:styleId="Style20">
    <w:name w:val="Footer"/>
    <w:basedOn w:val="Style17"/>
    <w:pPr>
      <w:tabs>
        <w:tab w:val="clear" w:pos="480"/>
        <w:tab w:val="center" w:pos="4153" w:leader="none"/>
        <w:tab w:val="right" w:pos="8306" w:leader="none"/>
      </w:tabs>
      <w:suppressAutoHyphens w:val="true"/>
      <w:snapToGrid w:val="false"/>
    </w:pPr>
    <w:rPr>
      <w:sz w:val="20"/>
      <w:szCs w:val="20"/>
    </w:rPr>
  </w:style>
  <w:style w:type="paragraph" w:styleId="Style21">
    <w:name w:val="清單段落"/>
    <w:basedOn w:val="Style17"/>
    <w:qFormat/>
    <w:pPr>
      <w:tabs>
        <w:tab w:val="clear" w:pos="480"/>
      </w:tabs>
      <w:suppressAutoHyphens w:val="true"/>
      <w:ind w:left="480"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TotalTime>
  <Application>LibreOffice/7.0.6.2$Windows_X86_64 LibreOffice_project/144abb84a525d8e30c9dbbefa69cbbf2d8d4ae3b</Application>
  <AppVersion>15.0000</AppVersion>
  <Pages>3</Pages>
  <Words>1361</Words>
  <Characters>1371</Characters>
  <CharactersWithSpaces>1413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2025-06-06T10:48:00Z</dcterms:created>
  <dc:creator>李欣穎</dc:creator>
  <dc:description/>
  <dc:language>zh-TW</dc:language>
  <cp:lastModifiedBy/>
  <dcterms:modified xsi:type="dcterms:W3CDTF">2025-06-30T20:46:39Z</dcterms:modified>
  <cp:revision>8</cp:revision>
  <dc:subject/>
  <dc:title/>
</cp:coreProperties>
</file>